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ind w:firstLine="10822" w:firstLineChars="3850"/>
        <w:contextualSpacing/>
        <w:rPr>
          <w:rFonts w:eastAsia="仿宋_GB2312"/>
          <w:b/>
          <w:sz w:val="28"/>
          <w:szCs w:val="28"/>
        </w:rPr>
      </w:pPr>
      <w:bookmarkStart w:id="2" w:name="_GoBack"/>
      <w:bookmarkEnd w:id="2"/>
    </w:p>
    <w:p>
      <w:pPr>
        <w:pStyle w:val="2"/>
        <w:widowControl/>
        <w:spacing w:before="312" w:beforeLines="100" w:after="0" w:line="450" w:lineRule="atLeast"/>
        <w:jc w:val="center"/>
        <w:rPr>
          <w:rFonts w:eastAsia="仿宋_GB2312"/>
          <w:sz w:val="32"/>
          <w:szCs w:val="32"/>
        </w:rPr>
      </w:pPr>
      <w:r>
        <w:rPr>
          <w:rFonts w:eastAsia="仿宋_GB2312"/>
          <w:color w:val="000000"/>
          <w:sz w:val="32"/>
          <w:szCs w:val="32"/>
          <w:u w:val="single"/>
        </w:rPr>
        <w:t>338生物化学</w:t>
      </w:r>
      <w:r>
        <w:rPr>
          <w:rFonts w:eastAsia="仿宋_GB2312"/>
          <w:color w:val="000000"/>
          <w:sz w:val="32"/>
          <w:szCs w:val="32"/>
        </w:rPr>
        <w:t>考试科目考试大纲</w:t>
      </w:r>
    </w:p>
    <w:p>
      <w:pPr>
        <w:rPr>
          <w:rFonts w:eastAsia="仿宋_GB2312"/>
          <w:sz w:val="24"/>
        </w:rPr>
      </w:pPr>
    </w:p>
    <w:p>
      <w:pPr>
        <w:pStyle w:val="7"/>
        <w:widowControl/>
        <w:spacing w:before="0" w:beforeAutospacing="0" w:after="0" w:afterAutospacing="0" w:line="462" w:lineRule="atLeast"/>
        <w:rPr>
          <w:rFonts w:eastAsia="仿宋_GB2312"/>
          <w:color w:val="000000"/>
          <w:sz w:val="28"/>
          <w:szCs w:val="28"/>
        </w:rPr>
      </w:pPr>
      <w:r>
        <w:rPr>
          <w:rStyle w:val="11"/>
          <w:rFonts w:eastAsia="仿宋_GB2312"/>
          <w:color w:val="000000"/>
          <w:sz w:val="28"/>
          <w:szCs w:val="28"/>
        </w:rPr>
        <w:t>I.考试性质</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338生物化学是为我校招收生物与医药专硕而设置的具有选拔性质的自命题科目。其目的是科学、公平、有效地测试考生是否具备继续攻读生物与医药专硕学位所需要的知识和能力要求，评价的标准是高等学校生物学科优秀本科毕业生所能达到的及格或及格以上水平，以利于各高等院校和科研院所择优选拔，确保硕士研究生的招生质量。</w:t>
      </w:r>
    </w:p>
    <w:p>
      <w:pPr>
        <w:pStyle w:val="7"/>
        <w:widowControl/>
        <w:spacing w:before="0" w:beforeAutospacing="0" w:after="0" w:afterAutospacing="0" w:line="462" w:lineRule="atLeast"/>
        <w:rPr>
          <w:rFonts w:eastAsia="仿宋_GB2312"/>
          <w:color w:val="000000"/>
          <w:sz w:val="28"/>
          <w:szCs w:val="28"/>
        </w:rPr>
      </w:pPr>
      <w:r>
        <w:rPr>
          <w:rStyle w:val="11"/>
          <w:rFonts w:eastAsia="仿宋_GB2312"/>
          <w:color w:val="000000"/>
          <w:sz w:val="28"/>
          <w:szCs w:val="28"/>
        </w:rPr>
        <w:t>II.考查目标</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涵盖生物化学基本理论与技术。要求考生比较系统地理解生物化学的基本概念和基本理论，掌握生物化学的基本研究方法和技术，具备综合运用所学的</w:t>
      </w:r>
      <w:r>
        <w:rPr>
          <w:rFonts w:hint="eastAsia" w:eastAsia="仿宋_GB2312"/>
          <w:color w:val="000000"/>
          <w:sz w:val="28"/>
          <w:szCs w:val="28"/>
        </w:rPr>
        <w:t>生物化学知识和技术去</w:t>
      </w:r>
      <w:r>
        <w:rPr>
          <w:rFonts w:eastAsia="仿宋_GB2312"/>
          <w:color w:val="000000"/>
          <w:sz w:val="28"/>
          <w:szCs w:val="28"/>
        </w:rPr>
        <w:t>分析问题和解决问题的能力。</w:t>
      </w:r>
    </w:p>
    <w:p>
      <w:pPr>
        <w:pStyle w:val="7"/>
        <w:widowControl/>
        <w:spacing w:before="0" w:beforeAutospacing="0" w:after="0" w:afterAutospacing="0" w:line="462" w:lineRule="atLeast"/>
        <w:rPr>
          <w:rFonts w:eastAsia="仿宋_GB2312"/>
          <w:color w:val="000000"/>
          <w:sz w:val="28"/>
          <w:szCs w:val="28"/>
        </w:rPr>
      </w:pPr>
      <w:r>
        <w:rPr>
          <w:rStyle w:val="11"/>
          <w:rFonts w:eastAsia="仿宋_GB2312"/>
          <w:color w:val="000000"/>
          <w:sz w:val="28"/>
          <w:szCs w:val="28"/>
        </w:rPr>
        <w:t>III.考试形式和试卷结构</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一、试卷满分及考试时间</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试卷满分为150分，考试时间为180分钟.</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二、答题方式</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答题方式为闭卷、笔试.</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三、试卷内容结构</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生物大分子结构与功能40%</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物质代谢与能量代谢30%</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遗传信息的传递30%</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四、试卷题型结构</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单项选择题20小题，每小题1分，共20分</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填空题10小题，每</w:t>
      </w:r>
      <w:r>
        <w:rPr>
          <w:rFonts w:hint="eastAsia" w:eastAsia="仿宋_GB2312"/>
          <w:color w:val="000000"/>
          <w:sz w:val="28"/>
          <w:szCs w:val="28"/>
        </w:rPr>
        <w:t>空1</w:t>
      </w:r>
      <w:r>
        <w:rPr>
          <w:rFonts w:eastAsia="仿宋_GB2312"/>
          <w:color w:val="000000"/>
          <w:sz w:val="28"/>
          <w:szCs w:val="28"/>
        </w:rPr>
        <w:t>分，共40分</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问答题12小题，共90分</w:t>
      </w:r>
    </w:p>
    <w:p>
      <w:pPr>
        <w:pStyle w:val="7"/>
        <w:widowControl/>
        <w:spacing w:before="0" w:beforeAutospacing="0" w:after="0" w:afterAutospacing="0" w:line="462" w:lineRule="atLeast"/>
        <w:rPr>
          <w:rFonts w:eastAsia="仿宋_GB2312"/>
          <w:color w:val="000000"/>
          <w:sz w:val="28"/>
          <w:szCs w:val="28"/>
        </w:rPr>
      </w:pPr>
      <w:r>
        <w:rPr>
          <w:rStyle w:val="11"/>
          <w:rFonts w:eastAsia="仿宋_GB2312"/>
          <w:color w:val="000000"/>
          <w:sz w:val="28"/>
          <w:szCs w:val="28"/>
        </w:rPr>
        <w:t>Ⅳ.考查内容</w:t>
      </w:r>
    </w:p>
    <w:p>
      <w:pPr>
        <w:pStyle w:val="7"/>
        <w:widowControl/>
        <w:spacing w:before="0" w:beforeAutospacing="0" w:after="0" w:afterAutospacing="0" w:line="462" w:lineRule="atLeast"/>
        <w:rPr>
          <w:rFonts w:eastAsia="仿宋_GB2312"/>
          <w:color w:val="000000"/>
          <w:sz w:val="28"/>
          <w:szCs w:val="28"/>
        </w:rPr>
      </w:pPr>
      <w:r>
        <w:rPr>
          <w:rStyle w:val="11"/>
          <w:rFonts w:eastAsia="仿宋_GB2312"/>
          <w:color w:val="000000"/>
          <w:sz w:val="28"/>
          <w:szCs w:val="28"/>
        </w:rPr>
        <w:t>生物大分子的结构与功能</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一、蛋白质化学</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考试内容</w:t>
      </w:r>
    </w:p>
    <w:p>
      <w:pPr>
        <w:pStyle w:val="17"/>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蛋白质的元素组成；组成蛋白质的基本结构单元-氨基酸，以及肽、蛋白质的分子结构；蛋白质的结构与功能的关系；蛋白质的重要性质；蛋白质的分离纯化技术；蛋白质的分类</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考试要求</w:t>
      </w:r>
    </w:p>
    <w:p>
      <w:pPr>
        <w:pStyle w:val="16"/>
        <w:numPr>
          <w:ilvl w:val="0"/>
          <w:numId w:val="1"/>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蛋白质的元素组成特点。掌握20种蛋白质常见氨基酸的结构特点、三字母缩写和单字母符号；掌握蛋白质稀有氨基酸、非蛋白质氨基酸的概念，了解第21、22种氨基酸；</w:t>
      </w:r>
    </w:p>
    <w:p>
      <w:pPr>
        <w:pStyle w:val="16"/>
        <w:numPr>
          <w:ilvl w:val="0"/>
          <w:numId w:val="1"/>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掌握氨基酸的酸碱性质、等电点及等电点计算；掌握氨基酸的吸收光谱及氨基酸参与的几个重要反应；</w:t>
      </w:r>
    </w:p>
    <w:p>
      <w:pPr>
        <w:pStyle w:val="16"/>
        <w:numPr>
          <w:ilvl w:val="0"/>
          <w:numId w:val="1"/>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掌握蛋白质结构层次的划分、各结构层次的定义及维持结构的作用力；掌握蛋白质一级结构测定的基本步骤；掌握蛋白质二级结构的主要类型及α-螺旋和β-折叠的结构特征；</w:t>
      </w:r>
    </w:p>
    <w:p>
      <w:pPr>
        <w:pStyle w:val="16"/>
        <w:numPr>
          <w:ilvl w:val="0"/>
          <w:numId w:val="1"/>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分析蛋白质一级结构、空间结构和功能的关系；掌握镰刀形细胞贫血病的发病机理；</w:t>
      </w:r>
    </w:p>
    <w:p>
      <w:pPr>
        <w:pStyle w:val="16"/>
        <w:numPr>
          <w:ilvl w:val="0"/>
          <w:numId w:val="1"/>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掌握蛋白质的胶体性质、变性和复性以及紫外吸收特性、两性解离及沉淀等特性；</w:t>
      </w:r>
    </w:p>
    <w:p>
      <w:pPr>
        <w:pStyle w:val="16"/>
        <w:numPr>
          <w:ilvl w:val="0"/>
          <w:numId w:val="1"/>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掌握蛋白质的分类方法；</w:t>
      </w:r>
    </w:p>
    <w:p>
      <w:pPr>
        <w:pStyle w:val="16"/>
        <w:numPr>
          <w:ilvl w:val="0"/>
          <w:numId w:val="1"/>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掌握蛋白质分离纯化技术的基本原理。</w:t>
      </w:r>
    </w:p>
    <w:p>
      <w:pPr>
        <w:pStyle w:val="7"/>
        <w:widowControl/>
        <w:spacing w:before="0" w:beforeAutospacing="0" w:after="0" w:afterAutospacing="0" w:line="462" w:lineRule="atLeast"/>
        <w:rPr>
          <w:rFonts w:ascii="仿宋_GB2312" w:eastAsia="仿宋_GB2312"/>
          <w:color w:val="000000"/>
          <w:sz w:val="28"/>
          <w:szCs w:val="28"/>
        </w:rPr>
      </w:pP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二、核酸化学</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考试内容</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核酸的元素组成、种类及分布，核苷酸的结构、DNA结构、RNA结构、核酸的理化性质及分离提取、非编码RNA的种类及功能</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考试要求</w:t>
      </w:r>
    </w:p>
    <w:p>
      <w:pPr>
        <w:pStyle w:val="7"/>
        <w:widowControl/>
        <w:numPr>
          <w:ilvl w:val="0"/>
          <w:numId w:val="2"/>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掌握核酸的种类、元素组成特点、核苷酸的结构(常见核苷酸、环化核苷酸、核苷二磷酸及核苷三磷酸)；</w:t>
      </w:r>
    </w:p>
    <w:p>
      <w:pPr>
        <w:pStyle w:val="7"/>
        <w:widowControl/>
        <w:numPr>
          <w:ilvl w:val="0"/>
          <w:numId w:val="2"/>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掌握DNA碱基组成的查伽夫定则；掌握DNA一级结构的定义、双螺旋结构特征、超螺旋结构的定义；</w:t>
      </w:r>
    </w:p>
    <w:p>
      <w:pPr>
        <w:pStyle w:val="7"/>
        <w:widowControl/>
        <w:numPr>
          <w:ilvl w:val="0"/>
          <w:numId w:val="2"/>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掌握RNA的结构特点；分析真核与原核生物mRNA、rRNA的差别，掌握tRNA的一、二、三级结构的特征；</w:t>
      </w:r>
    </w:p>
    <w:p>
      <w:pPr>
        <w:pStyle w:val="7"/>
        <w:widowControl/>
        <w:numPr>
          <w:ilvl w:val="0"/>
          <w:numId w:val="2"/>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了解腺苷的生理功能；了解核酸的性质；</w:t>
      </w:r>
    </w:p>
    <w:p>
      <w:pPr>
        <w:pStyle w:val="7"/>
        <w:widowControl/>
        <w:numPr>
          <w:ilvl w:val="0"/>
          <w:numId w:val="2"/>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掌握核酸变性、复性、核酸的分子杂交、熔解温度(</w:t>
      </w:r>
      <w:r>
        <w:rPr>
          <w:rFonts w:hint="eastAsia" w:ascii="仿宋_GB2312" w:eastAsia="仿宋_GB2312"/>
          <w:i/>
          <w:color w:val="000000"/>
          <w:sz w:val="28"/>
          <w:szCs w:val="28"/>
        </w:rPr>
        <w:t>T</w:t>
      </w:r>
      <w:r>
        <w:rPr>
          <w:rFonts w:hint="eastAsia" w:ascii="仿宋_GB2312" w:eastAsia="仿宋_GB2312"/>
          <w:color w:val="000000"/>
          <w:sz w:val="28"/>
          <w:szCs w:val="28"/>
          <w:vertAlign w:val="subscript"/>
        </w:rPr>
        <w:t>m</w:t>
      </w:r>
      <w:r>
        <w:rPr>
          <w:rFonts w:hint="eastAsia" w:ascii="仿宋_GB2312" w:eastAsia="仿宋_GB2312"/>
          <w:color w:val="000000"/>
          <w:sz w:val="28"/>
          <w:szCs w:val="28"/>
        </w:rPr>
        <w:t>)、减色效应及增色效应的概念；了解影响熔解温度和复性的因素；</w:t>
      </w:r>
    </w:p>
    <w:p>
      <w:pPr>
        <w:pStyle w:val="7"/>
        <w:widowControl/>
        <w:numPr>
          <w:ilvl w:val="0"/>
          <w:numId w:val="2"/>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掌握核酸的紫外吸收性质及其在核酸含量测定和纯度鉴定中的应用；</w:t>
      </w:r>
    </w:p>
    <w:p>
      <w:pPr>
        <w:pStyle w:val="7"/>
        <w:widowControl/>
        <w:numPr>
          <w:ilvl w:val="0"/>
          <w:numId w:val="2"/>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掌握DNA测序的双脱氧末端测序法法原理；</w:t>
      </w:r>
      <w:r>
        <w:rPr>
          <w:rFonts w:ascii="仿宋_GB2312" w:eastAsia="仿宋_GB2312"/>
          <w:color w:val="000000"/>
          <w:sz w:val="28"/>
          <w:szCs w:val="28"/>
        </w:rPr>
        <w:t xml:space="preserve"> </w:t>
      </w:r>
    </w:p>
    <w:p>
      <w:pPr>
        <w:pStyle w:val="7"/>
        <w:widowControl/>
        <w:numPr>
          <w:ilvl w:val="0"/>
          <w:numId w:val="2"/>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掌握基因组的概念及核小体的基本结构特征；</w:t>
      </w:r>
    </w:p>
    <w:p>
      <w:pPr>
        <w:pStyle w:val="7"/>
        <w:widowControl/>
        <w:numPr>
          <w:ilvl w:val="0"/>
          <w:numId w:val="2"/>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掌握DNA、质粒提取的基本原理及方法；</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10. 了解非编码RNA的种类及功能。</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三、酶</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考试内容</w:t>
      </w:r>
    </w:p>
    <w:p>
      <w:pPr>
        <w:pStyle w:val="17"/>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酶的作用特点与结构、酶的命名与分类、酶活力及活力测定、</w:t>
      </w:r>
      <w:bookmarkStart w:id="0" w:name="OLE_LINK100"/>
      <w:bookmarkStart w:id="1" w:name="OLE_LINK99"/>
      <w:r>
        <w:rPr>
          <w:rFonts w:hint="eastAsia" w:ascii="仿宋_GB2312" w:eastAsia="仿宋_GB2312"/>
          <w:color w:val="000000"/>
          <w:sz w:val="28"/>
          <w:szCs w:val="28"/>
        </w:rPr>
        <w:t>酶的专一性及专一性假说</w:t>
      </w:r>
      <w:bookmarkEnd w:id="0"/>
      <w:bookmarkEnd w:id="1"/>
      <w:r>
        <w:rPr>
          <w:rFonts w:hint="eastAsia" w:ascii="仿宋_GB2312" w:eastAsia="仿宋_GB2312"/>
          <w:color w:val="000000"/>
          <w:sz w:val="28"/>
          <w:szCs w:val="28"/>
        </w:rPr>
        <w:t>、酶的催化机制、酶促反应的动力学、调节酶</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考试要求</w:t>
      </w:r>
    </w:p>
    <w:p>
      <w:pPr>
        <w:pStyle w:val="16"/>
        <w:numPr>
          <w:ilvl w:val="0"/>
          <w:numId w:val="3"/>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掌握酶的结构及组成、酶活性中心及其特点；</w:t>
      </w:r>
    </w:p>
    <w:p>
      <w:pPr>
        <w:pStyle w:val="16"/>
        <w:numPr>
          <w:ilvl w:val="0"/>
          <w:numId w:val="3"/>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了解酶的命名、分类及分类编号方案；</w:t>
      </w:r>
    </w:p>
    <w:p>
      <w:pPr>
        <w:pStyle w:val="16"/>
        <w:numPr>
          <w:ilvl w:val="0"/>
          <w:numId w:val="3"/>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掌握酶活力的表示方法与酶活力、比活力的测定，以及酶的回收率、纯度的计算；</w:t>
      </w:r>
    </w:p>
    <w:p>
      <w:pPr>
        <w:pStyle w:val="16"/>
        <w:numPr>
          <w:ilvl w:val="0"/>
          <w:numId w:val="3"/>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理解酶的专一性及专一性假说；</w:t>
      </w:r>
    </w:p>
    <w:p>
      <w:pPr>
        <w:pStyle w:val="16"/>
        <w:numPr>
          <w:ilvl w:val="0"/>
          <w:numId w:val="3"/>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掌握酶降低反应活化能的作用机制；</w:t>
      </w:r>
    </w:p>
    <w:p>
      <w:pPr>
        <w:pStyle w:val="16"/>
        <w:numPr>
          <w:ilvl w:val="0"/>
          <w:numId w:val="3"/>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掌握酶促反应动力学的内容、米氏方程及意义；掌握抑制剂、激活剂、pH、温度对酶促反应的影响；掌握各种类型抑制剂的作用特点；掌握磺胺类药物、青霉素等的作用机理；</w:t>
      </w:r>
    </w:p>
    <w:p>
      <w:pPr>
        <w:pStyle w:val="16"/>
        <w:numPr>
          <w:ilvl w:val="0"/>
          <w:numId w:val="3"/>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掌握别构酶、同工酶、共价修饰酶的概念、结构特性及其调节方式；</w:t>
      </w:r>
    </w:p>
    <w:p>
      <w:pPr>
        <w:pStyle w:val="16"/>
        <w:numPr>
          <w:ilvl w:val="0"/>
          <w:numId w:val="3"/>
        </w:numPr>
        <w:spacing w:before="0" w:beforeAutospacing="0" w:after="0" w:afterAutospacing="0" w:line="293" w:lineRule="atLeast"/>
        <w:rPr>
          <w:rFonts w:ascii="仿宋_GB2312" w:eastAsia="仿宋_GB2312"/>
          <w:color w:val="000000"/>
          <w:sz w:val="28"/>
          <w:szCs w:val="28"/>
        </w:rPr>
      </w:pPr>
      <w:r>
        <w:rPr>
          <w:rFonts w:hint="eastAsia" w:ascii="仿宋_GB2312" w:eastAsia="仿宋_GB2312"/>
          <w:color w:val="000000"/>
          <w:sz w:val="28"/>
          <w:szCs w:val="28"/>
        </w:rPr>
        <w:t>掌握酶原及酶原激活、核酶、抗体酶的概念。</w:t>
      </w:r>
    </w:p>
    <w:p>
      <w:pPr>
        <w:pStyle w:val="7"/>
        <w:widowControl/>
        <w:spacing w:before="0" w:beforeAutospacing="0" w:after="0" w:afterAutospacing="0" w:line="462" w:lineRule="atLeast"/>
        <w:rPr>
          <w:rFonts w:ascii="仿宋_GB2312" w:eastAsia="仿宋_GB2312"/>
          <w:color w:val="000000"/>
          <w:sz w:val="28"/>
          <w:szCs w:val="28"/>
        </w:rPr>
      </w:pP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四、</w:t>
      </w:r>
      <w:r>
        <w:rPr>
          <w:rFonts w:hint="eastAsia" w:ascii="仿宋_GB2312" w:eastAsia="仿宋_GB2312"/>
          <w:sz w:val="28"/>
          <w:szCs w:val="28"/>
        </w:rPr>
        <w:t>维生素与辅酶、辅基</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考试内容</w:t>
      </w:r>
    </w:p>
    <w:p>
      <w:pPr>
        <w:pStyle w:val="17"/>
        <w:spacing w:before="0" w:beforeAutospacing="0" w:after="0" w:afterAutospacing="0" w:line="293" w:lineRule="atLeast"/>
        <w:rPr>
          <w:rFonts w:ascii="仿宋_GB2312" w:eastAsia="仿宋_GB2312"/>
          <w:sz w:val="28"/>
          <w:szCs w:val="28"/>
        </w:rPr>
      </w:pPr>
      <w:r>
        <w:rPr>
          <w:rFonts w:hint="eastAsia" w:ascii="仿宋_GB2312" w:eastAsia="仿宋_GB2312"/>
          <w:color w:val="000000"/>
          <w:sz w:val="28"/>
          <w:szCs w:val="28"/>
        </w:rPr>
        <w:t>维生素的一般概念和性质；水溶性维生素的分类、结构及功能；脂溶性维生素的生理作用；</w:t>
      </w:r>
      <w:r>
        <w:rPr>
          <w:rFonts w:hint="eastAsia" w:ascii="仿宋_GB2312" w:eastAsia="仿宋_GB2312"/>
          <w:sz w:val="28"/>
          <w:szCs w:val="28"/>
        </w:rPr>
        <w:t>维生素缺乏症</w:t>
      </w:r>
    </w:p>
    <w:p>
      <w:pPr>
        <w:pStyle w:val="7"/>
        <w:widowControl/>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考试要求</w:t>
      </w:r>
    </w:p>
    <w:p>
      <w:pPr>
        <w:pStyle w:val="7"/>
        <w:widowControl/>
        <w:numPr>
          <w:ilvl w:val="0"/>
          <w:numId w:val="4"/>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理解维生素的一般概念；熟悉维生素的化学结构；</w:t>
      </w:r>
    </w:p>
    <w:p>
      <w:pPr>
        <w:pStyle w:val="7"/>
        <w:widowControl/>
        <w:numPr>
          <w:ilvl w:val="0"/>
          <w:numId w:val="4"/>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掌握重要的水溶性维生素，特别是B族维生素在酶促反应中的作用；</w:t>
      </w:r>
    </w:p>
    <w:p>
      <w:pPr>
        <w:pStyle w:val="7"/>
        <w:widowControl/>
        <w:numPr>
          <w:ilvl w:val="0"/>
          <w:numId w:val="4"/>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掌握脂溶性维生素的生理作用；</w:t>
      </w:r>
    </w:p>
    <w:p>
      <w:pPr>
        <w:pStyle w:val="7"/>
        <w:widowControl/>
        <w:numPr>
          <w:ilvl w:val="0"/>
          <w:numId w:val="4"/>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了解因</w:t>
      </w:r>
      <w:r>
        <w:rPr>
          <w:rFonts w:hint="eastAsia" w:ascii="仿宋_GB2312" w:hAnsi="仿宋_GB2312" w:eastAsia="仿宋_GB2312" w:cs="仿宋_GB2312"/>
          <w:sz w:val="28"/>
          <w:szCs w:val="28"/>
        </w:rPr>
        <w:t>维生素缺乏引起的人体相关疾病。</w:t>
      </w:r>
    </w:p>
    <w:p>
      <w:pPr>
        <w:pStyle w:val="7"/>
        <w:widowControl/>
        <w:spacing w:before="0" w:beforeAutospacing="0" w:after="0" w:afterAutospacing="0" w:line="462" w:lineRule="atLeast"/>
        <w:rPr>
          <w:rFonts w:ascii="仿宋_GB2312" w:eastAsia="仿宋_GB2312"/>
          <w:color w:val="000000"/>
          <w:sz w:val="28"/>
          <w:szCs w:val="28"/>
        </w:rPr>
      </w:pP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五、生物膜</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考试内容</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生物体内的脂类及结构；生物膜的化学组成及结构；生物膜的功能</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考试要求</w:t>
      </w:r>
    </w:p>
    <w:p>
      <w:pPr>
        <w:pStyle w:val="7"/>
        <w:widowControl/>
        <w:numPr>
          <w:ilvl w:val="0"/>
          <w:numId w:val="5"/>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掌握</w:t>
      </w:r>
      <w:r>
        <w:rPr>
          <w:rFonts w:hint="eastAsia" w:ascii="仿宋_GB2312" w:eastAsia="仿宋_GB2312"/>
          <w:color w:val="000000"/>
          <w:sz w:val="28"/>
          <w:szCs w:val="28"/>
        </w:rPr>
        <w:t>脂类的定义、</w:t>
      </w:r>
      <w:r>
        <w:rPr>
          <w:rFonts w:hint="eastAsia" w:ascii="仿宋_GB2312" w:eastAsia="仿宋_GB2312"/>
          <w:sz w:val="28"/>
          <w:szCs w:val="28"/>
        </w:rPr>
        <w:t>生物体内的主要脂类分子的结构；</w:t>
      </w:r>
    </w:p>
    <w:p>
      <w:pPr>
        <w:pStyle w:val="7"/>
        <w:widowControl/>
        <w:numPr>
          <w:ilvl w:val="0"/>
          <w:numId w:val="5"/>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知晓生物膜脂双层结构；掌握生物膜的化学组成；</w:t>
      </w:r>
    </w:p>
    <w:p>
      <w:pPr>
        <w:pStyle w:val="7"/>
        <w:widowControl/>
        <w:numPr>
          <w:ilvl w:val="0"/>
          <w:numId w:val="5"/>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理解生物膜的流动性和不对称性及膜流动性的实验证明；了解生物膜的流动镶嵌模型和板块模型；</w:t>
      </w:r>
    </w:p>
    <w:p>
      <w:pPr>
        <w:pStyle w:val="7"/>
        <w:widowControl/>
        <w:numPr>
          <w:ilvl w:val="0"/>
          <w:numId w:val="5"/>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理解生物膜的主要功能。</w:t>
      </w:r>
    </w:p>
    <w:p>
      <w:pPr>
        <w:pStyle w:val="7"/>
        <w:widowControl/>
        <w:spacing w:before="0" w:beforeAutospacing="0" w:after="0" w:afterAutospacing="0" w:line="462" w:lineRule="atLeast"/>
        <w:rPr>
          <w:rFonts w:ascii="仿宋_GB2312" w:eastAsia="仿宋_GB2312"/>
          <w:color w:val="000000"/>
          <w:sz w:val="28"/>
          <w:szCs w:val="28"/>
        </w:rPr>
      </w:pP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六、生物氧化与氧化磷酸化</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考试内容</w:t>
      </w:r>
    </w:p>
    <w:p>
      <w:pPr>
        <w:pStyle w:val="17"/>
        <w:spacing w:before="0" w:beforeAutospacing="0" w:after="0" w:afterAutospacing="0" w:line="293" w:lineRule="atLeast"/>
        <w:rPr>
          <w:rFonts w:ascii="仿宋_GB2312" w:eastAsia="仿宋_GB2312"/>
          <w:sz w:val="28"/>
          <w:szCs w:val="28"/>
        </w:rPr>
      </w:pPr>
      <w:r>
        <w:rPr>
          <w:rFonts w:hint="eastAsia" w:ascii="仿宋_GB2312" w:eastAsia="仿宋_GB2312"/>
          <w:sz w:val="28"/>
          <w:szCs w:val="28"/>
        </w:rPr>
        <w:t>生物化学反应的自由能变化、高能化合物、呼吸链的电子载体种类、呼吸链复合物的组成及排列顺序、氧化磷酸化作用及化学渗透学说、线粒体外生成的NADH的穿梭机制</w:t>
      </w:r>
    </w:p>
    <w:p>
      <w:pPr>
        <w:pStyle w:val="7"/>
        <w:widowControl/>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考试要求</w:t>
      </w:r>
    </w:p>
    <w:p>
      <w:pPr>
        <w:pStyle w:val="7"/>
        <w:widowControl/>
        <w:numPr>
          <w:ilvl w:val="0"/>
          <w:numId w:val="6"/>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理解生化反应中自由能变化与氧化还原电位间的关系；</w:t>
      </w:r>
    </w:p>
    <w:p>
      <w:pPr>
        <w:pStyle w:val="7"/>
        <w:widowControl/>
        <w:numPr>
          <w:ilvl w:val="0"/>
          <w:numId w:val="6"/>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掌握高能化合物的类型、ATP的分子结构和A</w:t>
      </w:r>
      <w:r>
        <w:rPr>
          <w:rFonts w:ascii="仿宋_GB2312" w:eastAsia="仿宋_GB2312"/>
          <w:sz w:val="28"/>
          <w:szCs w:val="28"/>
        </w:rPr>
        <w:t>TP</w:t>
      </w:r>
      <w:r>
        <w:rPr>
          <w:rFonts w:hint="eastAsia" w:ascii="仿宋_GB2312" w:eastAsia="仿宋_GB2312"/>
          <w:sz w:val="28"/>
          <w:szCs w:val="28"/>
        </w:rPr>
        <w:t>在能量转换中的作用；</w:t>
      </w:r>
    </w:p>
    <w:p>
      <w:pPr>
        <w:pStyle w:val="7"/>
        <w:widowControl/>
        <w:numPr>
          <w:ilvl w:val="0"/>
          <w:numId w:val="6"/>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掌握呼吸链中电子载体的类型及电子传递方式、呼吸链复合物的组成及排列顺序（NADH呼吸链和FADH</w:t>
      </w:r>
      <w:r>
        <w:rPr>
          <w:rFonts w:hint="eastAsia" w:ascii="仿宋_GB2312" w:eastAsia="仿宋_GB2312"/>
          <w:sz w:val="28"/>
          <w:szCs w:val="28"/>
          <w:vertAlign w:val="subscript"/>
        </w:rPr>
        <w:t>2</w:t>
      </w:r>
      <w:r>
        <w:rPr>
          <w:rFonts w:hint="eastAsia" w:ascii="仿宋_GB2312" w:eastAsia="仿宋_GB2312"/>
          <w:sz w:val="28"/>
          <w:szCs w:val="28"/>
        </w:rPr>
        <w:t>呼吸链的组成及排列顺序）；了解确定呼吸链复合物排列顺序的实验依据；掌握呼吸链抑制剂类型及作用部位；</w:t>
      </w:r>
    </w:p>
    <w:p>
      <w:pPr>
        <w:pStyle w:val="7"/>
        <w:widowControl/>
        <w:numPr>
          <w:ilvl w:val="0"/>
          <w:numId w:val="6"/>
        </w:numPr>
        <w:spacing w:before="0" w:beforeAutospacing="0" w:after="0" w:afterAutospacing="0" w:line="462" w:lineRule="atLeast"/>
        <w:rPr>
          <w:rFonts w:ascii="仿宋_GB2312" w:eastAsia="仿宋_GB2312"/>
          <w:sz w:val="28"/>
          <w:szCs w:val="28"/>
        </w:rPr>
      </w:pPr>
      <w:r>
        <w:rPr>
          <w:rFonts w:hint="eastAsia" w:ascii="仿宋_GB2312" w:eastAsia="仿宋_GB2312"/>
          <w:sz w:val="28"/>
          <w:szCs w:val="28"/>
        </w:rPr>
        <w:t>理解氧化磷酸化的概念及化学渗透学说的主要内容；掌握化学渗透学说的主要实验证据；理解氧化磷酸化的重组实验原理以及ATP合酶的组成和主要作用；</w:t>
      </w:r>
    </w:p>
    <w:p>
      <w:pPr>
        <w:pStyle w:val="7"/>
        <w:widowControl/>
        <w:numPr>
          <w:ilvl w:val="0"/>
          <w:numId w:val="6"/>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sz w:val="28"/>
          <w:szCs w:val="28"/>
        </w:rPr>
        <w:t>举例说明底物水平磷酸化的反应并理解其与氧化磷酸化的不同；</w:t>
      </w:r>
    </w:p>
    <w:p>
      <w:pPr>
        <w:pStyle w:val="7"/>
        <w:widowControl/>
        <w:numPr>
          <w:ilvl w:val="0"/>
          <w:numId w:val="6"/>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掌握能荷、P/O比的概念；举例说明解偶联作用及氧化磷酸化的抑制作用；</w:t>
      </w:r>
    </w:p>
    <w:p>
      <w:pPr>
        <w:pStyle w:val="7"/>
        <w:widowControl/>
        <w:numPr>
          <w:ilvl w:val="0"/>
          <w:numId w:val="6"/>
        </w:numPr>
        <w:spacing w:before="0" w:beforeAutospacing="0" w:after="0" w:afterAutospacing="0" w:line="462" w:lineRule="atLeast"/>
        <w:rPr>
          <w:rFonts w:ascii="仿宋_GB2312" w:eastAsia="仿宋_GB2312"/>
          <w:color w:val="000000"/>
          <w:sz w:val="28"/>
          <w:szCs w:val="28"/>
        </w:rPr>
      </w:pPr>
      <w:r>
        <w:rPr>
          <w:rFonts w:hint="eastAsia" w:ascii="仿宋_GB2312" w:eastAsia="仿宋_GB2312"/>
          <w:color w:val="000000"/>
          <w:sz w:val="28"/>
          <w:szCs w:val="28"/>
        </w:rPr>
        <w:t>掌握</w:t>
      </w:r>
      <w:r>
        <w:rPr>
          <w:rFonts w:hint="eastAsia" w:ascii="仿宋_GB2312" w:eastAsia="仿宋_GB2312"/>
          <w:sz w:val="28"/>
          <w:szCs w:val="28"/>
        </w:rPr>
        <w:t>线粒体外生成的NADH的穿梭机制。</w:t>
      </w:r>
    </w:p>
    <w:p>
      <w:pPr>
        <w:pStyle w:val="7"/>
        <w:widowControl/>
        <w:spacing w:before="0" w:beforeAutospacing="0" w:after="0" w:afterAutospacing="0" w:line="462" w:lineRule="atLeast"/>
        <w:rPr>
          <w:rFonts w:eastAsia="仿宋_GB2312"/>
          <w:color w:val="000000"/>
          <w:sz w:val="28"/>
          <w:szCs w:val="28"/>
        </w:rPr>
      </w:pPr>
    </w:p>
    <w:p>
      <w:pPr>
        <w:pStyle w:val="7"/>
        <w:widowControl/>
        <w:spacing w:before="0" w:beforeAutospacing="0" w:after="0" w:afterAutospacing="0" w:line="462" w:lineRule="atLeast"/>
        <w:rPr>
          <w:rFonts w:eastAsia="仿宋_GB2312"/>
          <w:color w:val="000000"/>
          <w:sz w:val="28"/>
          <w:szCs w:val="28"/>
        </w:rPr>
      </w:pPr>
      <w:r>
        <w:rPr>
          <w:rStyle w:val="11"/>
          <w:rFonts w:eastAsia="仿宋_GB2312"/>
          <w:color w:val="000000"/>
          <w:sz w:val="28"/>
          <w:szCs w:val="28"/>
        </w:rPr>
        <w:t>物质代谢与能量代谢</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一、糖代谢</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考试内容</w:t>
      </w:r>
    </w:p>
    <w:p>
      <w:pPr>
        <w:pStyle w:val="17"/>
        <w:spacing w:before="0" w:beforeAutospacing="0" w:after="0" w:afterAutospacing="0" w:line="293" w:lineRule="atLeast"/>
        <w:rPr>
          <w:rFonts w:ascii="Times New Roman" w:hAnsi="Times New Roman" w:eastAsia="仿宋_GB2312" w:cs="Times New Roman"/>
          <w:sz w:val="28"/>
          <w:szCs w:val="28"/>
        </w:rPr>
      </w:pPr>
      <w:r>
        <w:rPr>
          <w:rFonts w:ascii="Times New Roman" w:hAnsi="Times New Roman" w:eastAsia="仿宋_GB2312" w:cs="Times New Roman"/>
          <w:sz w:val="28"/>
          <w:szCs w:val="28"/>
        </w:rPr>
        <w:t>生物体内的糖、糖酵解、糖异生作用、三羧酸循环（TCA循环）、 磷酸戊糖途径、多糖的合成与分解</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考试要求</w:t>
      </w:r>
    </w:p>
    <w:p>
      <w:pPr>
        <w:pStyle w:val="7"/>
        <w:widowControl/>
        <w:numPr>
          <w:ilvl w:val="0"/>
          <w:numId w:val="7"/>
        </w:numPr>
        <w:spacing w:before="0" w:beforeAutospacing="0" w:after="0" w:afterAutospacing="0" w:line="462" w:lineRule="atLeast"/>
        <w:ind w:left="357" w:hanging="357"/>
        <w:rPr>
          <w:rFonts w:eastAsia="仿宋_GB2312"/>
          <w:sz w:val="28"/>
          <w:szCs w:val="28"/>
        </w:rPr>
      </w:pPr>
      <w:r>
        <w:rPr>
          <w:rFonts w:hint="eastAsia" w:eastAsia="仿宋_GB2312"/>
          <w:sz w:val="28"/>
          <w:szCs w:val="28"/>
        </w:rPr>
        <w:t>了解生物体内常见糖类的分类和结构；</w:t>
      </w:r>
    </w:p>
    <w:p>
      <w:pPr>
        <w:pStyle w:val="7"/>
        <w:widowControl/>
        <w:numPr>
          <w:ilvl w:val="0"/>
          <w:numId w:val="7"/>
        </w:numPr>
        <w:spacing w:before="0" w:beforeAutospacing="0" w:after="0" w:afterAutospacing="0" w:line="462" w:lineRule="atLeast"/>
        <w:ind w:left="357" w:hanging="357"/>
        <w:rPr>
          <w:rFonts w:eastAsia="仿宋_GB2312"/>
          <w:sz w:val="28"/>
          <w:szCs w:val="28"/>
        </w:rPr>
      </w:pPr>
      <w:r>
        <w:rPr>
          <w:rFonts w:eastAsia="仿宋_GB2312"/>
          <w:sz w:val="28"/>
          <w:szCs w:val="28"/>
        </w:rPr>
        <w:t>掌握糖酵解、糖异生作用、丙酮酸脱羧脱氢以及三羧酸循环和磷酸戊糖途径的生物化学反应历程、各途径的关键酶及其调节、生物学意义以及能量的生成和利用情况</w:t>
      </w:r>
      <w:r>
        <w:rPr>
          <w:rFonts w:hint="eastAsia" w:eastAsia="仿宋_GB2312"/>
          <w:sz w:val="28"/>
          <w:szCs w:val="28"/>
        </w:rPr>
        <w:t>；</w:t>
      </w:r>
    </w:p>
    <w:p>
      <w:pPr>
        <w:pStyle w:val="7"/>
        <w:widowControl/>
        <w:numPr>
          <w:ilvl w:val="0"/>
          <w:numId w:val="7"/>
        </w:numPr>
        <w:spacing w:before="0" w:beforeAutospacing="0" w:after="0" w:afterAutospacing="0" w:line="462" w:lineRule="atLeast"/>
        <w:ind w:left="357" w:hanging="357"/>
        <w:rPr>
          <w:rFonts w:eastAsia="仿宋_GB2312"/>
          <w:color w:val="000000"/>
          <w:sz w:val="28"/>
          <w:szCs w:val="28"/>
        </w:rPr>
      </w:pPr>
      <w:r>
        <w:rPr>
          <w:rFonts w:hint="eastAsia" w:eastAsia="仿宋_GB2312"/>
          <w:color w:val="000000"/>
          <w:sz w:val="28"/>
          <w:szCs w:val="28"/>
        </w:rPr>
        <w:t>了解糖酵解产物丙酮酸在不同生物体及生理条件下的去路；</w:t>
      </w:r>
    </w:p>
    <w:p>
      <w:pPr>
        <w:pStyle w:val="7"/>
        <w:widowControl/>
        <w:numPr>
          <w:ilvl w:val="0"/>
          <w:numId w:val="7"/>
        </w:numPr>
        <w:spacing w:before="0" w:beforeAutospacing="0" w:after="0" w:afterAutospacing="0" w:line="462" w:lineRule="atLeast"/>
        <w:ind w:left="357" w:hanging="357"/>
        <w:rPr>
          <w:rFonts w:eastAsia="仿宋_GB2312"/>
          <w:color w:val="000000"/>
          <w:sz w:val="28"/>
          <w:szCs w:val="28"/>
        </w:rPr>
      </w:pPr>
      <w:r>
        <w:rPr>
          <w:rFonts w:eastAsia="仿宋_GB2312"/>
          <w:sz w:val="28"/>
          <w:szCs w:val="28"/>
        </w:rPr>
        <w:t>掌握淀粉和糖原的降解和合成过程</w:t>
      </w:r>
      <w:r>
        <w:rPr>
          <w:rFonts w:hint="eastAsia" w:eastAsia="仿宋_GB2312"/>
          <w:sz w:val="28"/>
          <w:szCs w:val="28"/>
        </w:rPr>
        <w:t>以及调节；</w:t>
      </w:r>
    </w:p>
    <w:p>
      <w:pPr>
        <w:pStyle w:val="7"/>
        <w:widowControl/>
        <w:numPr>
          <w:ilvl w:val="0"/>
          <w:numId w:val="7"/>
        </w:numPr>
        <w:spacing w:before="0" w:beforeAutospacing="0" w:after="0" w:afterAutospacing="0" w:line="462" w:lineRule="atLeast"/>
        <w:ind w:left="357" w:hanging="357"/>
        <w:rPr>
          <w:rFonts w:eastAsia="仿宋_GB2312"/>
          <w:color w:val="000000"/>
          <w:sz w:val="28"/>
          <w:szCs w:val="28"/>
        </w:rPr>
      </w:pPr>
      <w:r>
        <w:rPr>
          <w:rFonts w:hint="eastAsia" w:eastAsia="仿宋_GB2312"/>
          <w:sz w:val="28"/>
          <w:szCs w:val="28"/>
        </w:rPr>
        <w:t>了解激素对糖类代谢的整体调节。</w:t>
      </w:r>
    </w:p>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二 脂类代谢</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考试内容</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脂类的合成代谢和分解代谢</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考试要求</w:t>
      </w:r>
    </w:p>
    <w:p>
      <w:pPr>
        <w:pStyle w:val="7"/>
        <w:widowControl/>
        <w:spacing w:before="0" w:beforeAutospacing="0" w:after="0" w:afterAutospacing="0" w:line="462" w:lineRule="atLeast"/>
        <w:ind w:left="357" w:hanging="357"/>
        <w:rPr>
          <w:rFonts w:eastAsia="仿宋_GB2312"/>
          <w:sz w:val="28"/>
          <w:szCs w:val="28"/>
        </w:rPr>
      </w:pPr>
      <w:r>
        <w:rPr>
          <w:rFonts w:eastAsia="仿宋_GB2312"/>
          <w:sz w:val="28"/>
          <w:szCs w:val="28"/>
        </w:rPr>
        <w:t>1. 掌握脂肪酸β氧化和从头合成途径，理解脂肪酸β氧化和从头合成途径的调控过程，能够根据脂肪酸β氧化的过程计算产生的能量</w:t>
      </w:r>
      <w:r>
        <w:rPr>
          <w:rFonts w:hint="eastAsia" w:eastAsia="仿宋_GB2312"/>
          <w:sz w:val="28"/>
          <w:szCs w:val="28"/>
        </w:rPr>
        <w:t>；</w:t>
      </w:r>
    </w:p>
    <w:p>
      <w:pPr>
        <w:pStyle w:val="7"/>
        <w:widowControl/>
        <w:spacing w:before="0" w:beforeAutospacing="0" w:after="0" w:afterAutospacing="0" w:line="462" w:lineRule="atLeast"/>
        <w:ind w:left="357" w:hanging="357"/>
        <w:rPr>
          <w:rFonts w:eastAsia="仿宋_GB2312"/>
          <w:sz w:val="28"/>
          <w:szCs w:val="28"/>
        </w:rPr>
      </w:pPr>
      <w:r>
        <w:rPr>
          <w:rFonts w:eastAsia="仿宋_GB2312"/>
          <w:color w:val="000000"/>
          <w:sz w:val="28"/>
          <w:szCs w:val="28"/>
        </w:rPr>
        <w:t>2.</w:t>
      </w:r>
      <w:r>
        <w:rPr>
          <w:rFonts w:eastAsia="仿宋_GB2312"/>
          <w:sz w:val="28"/>
          <w:szCs w:val="28"/>
        </w:rPr>
        <w:t xml:space="preserve"> 掌握三酰甘油、磷脂的合成和分解过程</w:t>
      </w:r>
      <w:r>
        <w:rPr>
          <w:rFonts w:hint="eastAsia" w:eastAsia="仿宋_GB2312"/>
          <w:sz w:val="28"/>
          <w:szCs w:val="28"/>
        </w:rPr>
        <w:t>；</w:t>
      </w:r>
    </w:p>
    <w:p>
      <w:pPr>
        <w:pStyle w:val="7"/>
        <w:widowControl/>
        <w:spacing w:before="0" w:beforeAutospacing="0" w:after="0" w:afterAutospacing="0" w:line="462" w:lineRule="atLeast"/>
        <w:ind w:left="357" w:hanging="357"/>
        <w:rPr>
          <w:rFonts w:eastAsia="仿宋_GB2312"/>
          <w:color w:val="000000"/>
          <w:sz w:val="28"/>
          <w:szCs w:val="28"/>
        </w:rPr>
      </w:pPr>
      <w:r>
        <w:rPr>
          <w:rFonts w:hint="eastAsia" w:eastAsia="仿宋_GB2312"/>
          <w:sz w:val="28"/>
          <w:szCs w:val="28"/>
        </w:rPr>
        <w:t>3</w:t>
      </w:r>
      <w:r>
        <w:rPr>
          <w:rFonts w:eastAsia="仿宋_GB2312"/>
          <w:sz w:val="28"/>
          <w:szCs w:val="28"/>
        </w:rPr>
        <w:t xml:space="preserve">. </w:t>
      </w:r>
      <w:r>
        <w:rPr>
          <w:rFonts w:hint="eastAsia" w:eastAsia="仿宋_GB2312"/>
          <w:sz w:val="28"/>
          <w:szCs w:val="28"/>
        </w:rPr>
        <w:t>掌握甘油的降解与转化，理解甘油代谢与糖代谢的联系；</w:t>
      </w:r>
    </w:p>
    <w:p>
      <w:pPr>
        <w:pStyle w:val="7"/>
        <w:widowControl/>
        <w:spacing w:before="0" w:beforeAutospacing="0" w:after="0" w:afterAutospacing="0" w:line="462" w:lineRule="atLeast"/>
        <w:ind w:left="357" w:hanging="357"/>
        <w:rPr>
          <w:rFonts w:eastAsia="仿宋_GB2312"/>
          <w:color w:val="000000"/>
          <w:sz w:val="28"/>
          <w:szCs w:val="28"/>
        </w:rPr>
      </w:pPr>
      <w:r>
        <w:rPr>
          <w:rFonts w:eastAsia="仿宋_GB2312"/>
          <w:color w:val="000000"/>
          <w:sz w:val="28"/>
          <w:szCs w:val="28"/>
        </w:rPr>
        <w:t xml:space="preserve">3. </w:t>
      </w:r>
      <w:r>
        <w:rPr>
          <w:rFonts w:hint="eastAsia" w:eastAsia="仿宋_GB2312"/>
          <w:color w:val="000000"/>
          <w:sz w:val="28"/>
          <w:szCs w:val="28"/>
        </w:rPr>
        <w:t>掌握</w:t>
      </w:r>
      <w:r>
        <w:rPr>
          <w:rFonts w:eastAsia="仿宋_GB2312"/>
          <w:color w:val="000000"/>
          <w:sz w:val="28"/>
          <w:szCs w:val="28"/>
        </w:rPr>
        <w:t>奇数碳脂肪酸</w:t>
      </w:r>
      <w:r>
        <w:rPr>
          <w:rFonts w:eastAsia="仿宋_GB2312"/>
          <w:sz w:val="28"/>
          <w:szCs w:val="28"/>
        </w:rPr>
        <w:t>β氧化的过程及产物</w:t>
      </w:r>
      <w:r>
        <w:rPr>
          <w:rFonts w:hint="eastAsia" w:eastAsia="仿宋_GB2312"/>
          <w:sz w:val="28"/>
          <w:szCs w:val="28"/>
        </w:rPr>
        <w:t>，了解不饱和脂肪酸的氧化过程；</w:t>
      </w:r>
    </w:p>
    <w:p>
      <w:pPr>
        <w:pStyle w:val="7"/>
        <w:widowControl/>
        <w:spacing w:before="0" w:beforeAutospacing="0" w:after="0" w:afterAutospacing="0" w:line="462" w:lineRule="atLeast"/>
        <w:ind w:left="357" w:hanging="357"/>
        <w:rPr>
          <w:rFonts w:eastAsia="仿宋_GB2312"/>
          <w:color w:val="000000"/>
          <w:sz w:val="28"/>
          <w:szCs w:val="28"/>
        </w:rPr>
      </w:pPr>
      <w:r>
        <w:rPr>
          <w:rFonts w:eastAsia="仿宋_GB2312"/>
          <w:color w:val="000000"/>
          <w:sz w:val="28"/>
          <w:szCs w:val="28"/>
        </w:rPr>
        <w:t>4. 掌握酮体代谢</w:t>
      </w:r>
      <w:r>
        <w:rPr>
          <w:rFonts w:hint="eastAsia" w:eastAsia="仿宋_GB2312"/>
          <w:color w:val="000000"/>
          <w:sz w:val="28"/>
          <w:szCs w:val="28"/>
        </w:rPr>
        <w:t>及其生理意义；</w:t>
      </w:r>
    </w:p>
    <w:p>
      <w:pPr>
        <w:pStyle w:val="7"/>
        <w:widowControl/>
        <w:spacing w:before="0" w:beforeAutospacing="0" w:after="0" w:afterAutospacing="0" w:line="462" w:lineRule="atLeast"/>
        <w:ind w:left="357" w:hanging="357"/>
        <w:rPr>
          <w:rFonts w:eastAsia="仿宋_GB2312"/>
          <w:color w:val="000000"/>
          <w:sz w:val="28"/>
          <w:szCs w:val="28"/>
        </w:rPr>
      </w:pPr>
      <w:r>
        <w:rPr>
          <w:rFonts w:hint="eastAsia" w:eastAsia="仿宋_GB2312"/>
          <w:color w:val="000000"/>
          <w:sz w:val="28"/>
          <w:szCs w:val="28"/>
        </w:rPr>
        <w:t>5</w:t>
      </w:r>
      <w:r>
        <w:rPr>
          <w:rFonts w:eastAsia="仿宋_GB2312"/>
          <w:color w:val="000000"/>
          <w:sz w:val="28"/>
          <w:szCs w:val="28"/>
        </w:rPr>
        <w:t>. 掌握胆固醇合成的主要阶段、关键酶及其调控，了解胆固醇降解</w:t>
      </w:r>
      <w:r>
        <w:rPr>
          <w:rFonts w:hint="eastAsia" w:eastAsia="仿宋_GB2312"/>
          <w:color w:val="000000"/>
          <w:sz w:val="28"/>
          <w:szCs w:val="28"/>
        </w:rPr>
        <w:t>及转化</w:t>
      </w:r>
      <w:r>
        <w:rPr>
          <w:rFonts w:eastAsia="仿宋_GB2312"/>
          <w:color w:val="000000"/>
          <w:sz w:val="28"/>
          <w:szCs w:val="28"/>
        </w:rPr>
        <w:t>的主要产物</w:t>
      </w:r>
      <w:r>
        <w:rPr>
          <w:rFonts w:hint="eastAsia" w:eastAsia="仿宋_GB2312"/>
          <w:color w:val="000000"/>
          <w:sz w:val="28"/>
          <w:szCs w:val="28"/>
        </w:rPr>
        <w:t>；</w:t>
      </w:r>
    </w:p>
    <w:p>
      <w:pPr>
        <w:pStyle w:val="7"/>
        <w:widowControl/>
        <w:spacing w:before="0" w:beforeAutospacing="0" w:after="0" w:afterAutospacing="0" w:line="462" w:lineRule="atLeast"/>
        <w:ind w:left="357" w:hanging="357"/>
        <w:rPr>
          <w:rFonts w:eastAsia="仿宋_GB2312"/>
          <w:color w:val="000000"/>
          <w:sz w:val="28"/>
          <w:szCs w:val="28"/>
        </w:rPr>
      </w:pPr>
      <w:r>
        <w:rPr>
          <w:rFonts w:eastAsia="仿宋_GB2312"/>
          <w:color w:val="000000"/>
          <w:sz w:val="28"/>
          <w:szCs w:val="28"/>
        </w:rPr>
        <w:t xml:space="preserve">6. </w:t>
      </w:r>
      <w:r>
        <w:rPr>
          <w:rFonts w:hint="eastAsia" w:eastAsia="仿宋_GB2312"/>
          <w:color w:val="000000"/>
          <w:sz w:val="28"/>
          <w:szCs w:val="28"/>
        </w:rPr>
        <w:t>了解激素对脂类代谢的整体调节。</w:t>
      </w:r>
    </w:p>
    <w:p>
      <w:pPr>
        <w:pStyle w:val="7"/>
        <w:widowControl/>
        <w:spacing w:before="0" w:beforeAutospacing="0" w:after="0" w:afterAutospacing="0" w:line="462" w:lineRule="atLeast"/>
        <w:rPr>
          <w:rFonts w:eastAsia="仿宋_GB2312"/>
          <w:color w:val="000000"/>
          <w:sz w:val="28"/>
          <w:szCs w:val="28"/>
        </w:rPr>
      </w:pP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三、氨基酸代谢</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考试内容</w:t>
      </w:r>
    </w:p>
    <w:p>
      <w:pPr>
        <w:pStyle w:val="17"/>
        <w:spacing w:before="0" w:beforeAutospacing="0" w:after="0" w:afterAutospacing="0" w:line="293" w:lineRule="atLeast"/>
        <w:rPr>
          <w:rFonts w:ascii="Times New Roman" w:hAnsi="Times New Roman" w:eastAsia="仿宋_GB2312" w:cs="Times New Roman"/>
          <w:sz w:val="28"/>
          <w:szCs w:val="28"/>
        </w:rPr>
      </w:pPr>
      <w:r>
        <w:rPr>
          <w:rFonts w:ascii="Times New Roman" w:hAnsi="Times New Roman" w:eastAsia="仿宋_GB2312" w:cs="Times New Roman"/>
          <w:sz w:val="28"/>
          <w:szCs w:val="28"/>
        </w:rPr>
        <w:t>蛋白质的酶促降解与转化、氨基酸的降解及氨基酸降解后氨和碳骨架的代谢、氨基酸的生物合成</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考试要求</w:t>
      </w:r>
    </w:p>
    <w:p>
      <w:pPr>
        <w:pStyle w:val="7"/>
        <w:widowControl/>
        <w:spacing w:before="0" w:beforeAutospacing="0" w:after="0" w:afterAutospacing="0" w:line="462" w:lineRule="atLeast"/>
        <w:ind w:left="357" w:hanging="357"/>
        <w:rPr>
          <w:rFonts w:eastAsia="仿宋_GB2312"/>
          <w:sz w:val="28"/>
          <w:szCs w:val="28"/>
        </w:rPr>
      </w:pPr>
      <w:r>
        <w:rPr>
          <w:rFonts w:eastAsia="仿宋_GB2312"/>
          <w:sz w:val="28"/>
          <w:szCs w:val="28"/>
        </w:rPr>
        <w:t xml:space="preserve">1. </w:t>
      </w:r>
      <w:r>
        <w:rPr>
          <w:rFonts w:hint="eastAsia" w:eastAsia="仿宋_GB2312"/>
          <w:sz w:val="28"/>
          <w:szCs w:val="28"/>
        </w:rPr>
        <w:t>理解蛋白质在消化道及细胞内的降解，</w:t>
      </w:r>
      <w:r>
        <w:rPr>
          <w:rFonts w:eastAsia="仿宋_GB2312"/>
          <w:sz w:val="28"/>
          <w:szCs w:val="28"/>
        </w:rPr>
        <w:t>掌握泛素标记的蛋白质降解过程</w:t>
      </w:r>
      <w:r>
        <w:rPr>
          <w:rFonts w:hint="eastAsia" w:eastAsia="仿宋_GB2312"/>
          <w:sz w:val="28"/>
          <w:szCs w:val="28"/>
        </w:rPr>
        <w:t>；</w:t>
      </w:r>
    </w:p>
    <w:p>
      <w:pPr>
        <w:pStyle w:val="7"/>
        <w:widowControl/>
        <w:spacing w:before="0" w:beforeAutospacing="0" w:after="0" w:afterAutospacing="0" w:line="462" w:lineRule="atLeast"/>
        <w:ind w:left="357" w:hanging="357"/>
        <w:rPr>
          <w:rFonts w:eastAsia="仿宋_GB2312"/>
          <w:sz w:val="28"/>
          <w:szCs w:val="28"/>
        </w:rPr>
      </w:pPr>
      <w:r>
        <w:rPr>
          <w:rFonts w:eastAsia="仿宋_GB2312"/>
          <w:color w:val="000000"/>
          <w:sz w:val="28"/>
          <w:szCs w:val="28"/>
        </w:rPr>
        <w:t xml:space="preserve">2. </w:t>
      </w:r>
      <w:r>
        <w:rPr>
          <w:rFonts w:eastAsia="仿宋_GB2312"/>
          <w:sz w:val="28"/>
          <w:szCs w:val="28"/>
        </w:rPr>
        <w:t>掌握氨基酸的氧化脱氨、转氨作用和联合脱氨基作用</w:t>
      </w:r>
      <w:r>
        <w:rPr>
          <w:rFonts w:hint="eastAsia" w:eastAsia="仿宋_GB2312"/>
          <w:sz w:val="28"/>
          <w:szCs w:val="28"/>
        </w:rPr>
        <w:t>；</w:t>
      </w:r>
    </w:p>
    <w:p>
      <w:pPr>
        <w:pStyle w:val="7"/>
        <w:widowControl/>
        <w:spacing w:before="0" w:beforeAutospacing="0" w:after="0" w:afterAutospacing="0" w:line="462" w:lineRule="atLeast"/>
        <w:ind w:left="357" w:hanging="357"/>
        <w:rPr>
          <w:rFonts w:eastAsia="仿宋_GB2312"/>
          <w:sz w:val="28"/>
          <w:szCs w:val="28"/>
        </w:rPr>
      </w:pPr>
      <w:r>
        <w:rPr>
          <w:rFonts w:eastAsia="仿宋_GB2312"/>
          <w:color w:val="000000"/>
          <w:sz w:val="28"/>
          <w:szCs w:val="28"/>
        </w:rPr>
        <w:t xml:space="preserve">3. </w:t>
      </w:r>
      <w:r>
        <w:rPr>
          <w:rFonts w:hint="eastAsia" w:eastAsia="仿宋_GB2312"/>
          <w:sz w:val="28"/>
          <w:szCs w:val="28"/>
        </w:rPr>
        <w:t>掌握</w:t>
      </w:r>
      <w:r>
        <w:rPr>
          <w:rFonts w:eastAsia="仿宋_GB2312"/>
          <w:sz w:val="28"/>
          <w:szCs w:val="28"/>
        </w:rPr>
        <w:t>尿素循环的过程</w:t>
      </w:r>
      <w:r>
        <w:rPr>
          <w:rFonts w:hint="eastAsia" w:eastAsia="仿宋_GB2312"/>
          <w:sz w:val="28"/>
          <w:szCs w:val="28"/>
        </w:rPr>
        <w:t>及生理意义；</w:t>
      </w:r>
    </w:p>
    <w:p>
      <w:pPr>
        <w:pStyle w:val="7"/>
        <w:widowControl/>
        <w:spacing w:before="0" w:beforeAutospacing="0" w:after="0" w:afterAutospacing="0" w:line="462" w:lineRule="atLeast"/>
        <w:ind w:left="357" w:hanging="357"/>
        <w:rPr>
          <w:rFonts w:eastAsia="仿宋_GB2312"/>
          <w:sz w:val="28"/>
          <w:szCs w:val="28"/>
        </w:rPr>
      </w:pPr>
      <w:r>
        <w:rPr>
          <w:rFonts w:hint="eastAsia" w:eastAsia="仿宋_GB2312"/>
          <w:sz w:val="28"/>
          <w:szCs w:val="28"/>
        </w:rPr>
        <w:t>4</w:t>
      </w:r>
      <w:r>
        <w:rPr>
          <w:rFonts w:eastAsia="仿宋_GB2312"/>
          <w:sz w:val="28"/>
          <w:szCs w:val="28"/>
        </w:rPr>
        <w:t xml:space="preserve">. </w:t>
      </w:r>
      <w:r>
        <w:rPr>
          <w:rFonts w:hint="eastAsia" w:eastAsia="仿宋_GB2312"/>
          <w:sz w:val="28"/>
          <w:szCs w:val="28"/>
        </w:rPr>
        <w:t>理解氨基酸脱去氨基之后的碳骨架的代谢；</w:t>
      </w:r>
    </w:p>
    <w:p>
      <w:pPr>
        <w:pStyle w:val="7"/>
        <w:widowControl/>
        <w:spacing w:before="0" w:beforeAutospacing="0" w:after="0" w:afterAutospacing="0" w:line="462" w:lineRule="atLeast"/>
        <w:ind w:left="357" w:hanging="357"/>
        <w:rPr>
          <w:rFonts w:eastAsia="仿宋_GB2312"/>
          <w:sz w:val="28"/>
          <w:szCs w:val="28"/>
        </w:rPr>
      </w:pPr>
      <w:r>
        <w:rPr>
          <w:rFonts w:hint="eastAsia" w:eastAsia="仿宋_GB2312"/>
          <w:sz w:val="28"/>
          <w:szCs w:val="28"/>
        </w:rPr>
        <w:t>5</w:t>
      </w:r>
      <w:r>
        <w:rPr>
          <w:rFonts w:eastAsia="仿宋_GB2312"/>
          <w:sz w:val="28"/>
          <w:szCs w:val="28"/>
        </w:rPr>
        <w:t xml:space="preserve">. </w:t>
      </w:r>
      <w:r>
        <w:rPr>
          <w:rFonts w:hint="eastAsia" w:eastAsia="仿宋_GB2312"/>
          <w:sz w:val="28"/>
          <w:szCs w:val="28"/>
        </w:rPr>
        <w:t>理解氨基酸作为前体物质可合成其他物质，掌握通过氨基酸代谢产生的重要生物活性物质；</w:t>
      </w:r>
    </w:p>
    <w:p>
      <w:pPr>
        <w:pStyle w:val="7"/>
        <w:widowControl/>
        <w:spacing w:before="0" w:beforeAutospacing="0" w:after="0" w:afterAutospacing="0" w:line="462" w:lineRule="atLeast"/>
        <w:ind w:left="357" w:hanging="357"/>
        <w:rPr>
          <w:rFonts w:eastAsia="仿宋_GB2312"/>
          <w:sz w:val="28"/>
          <w:szCs w:val="28"/>
        </w:rPr>
      </w:pPr>
      <w:r>
        <w:rPr>
          <w:rFonts w:hint="eastAsia" w:eastAsia="仿宋_GB2312"/>
          <w:sz w:val="28"/>
          <w:szCs w:val="28"/>
        </w:rPr>
        <w:t>6. 了解生物固氮反应及其应用；</w:t>
      </w:r>
    </w:p>
    <w:p>
      <w:pPr>
        <w:pStyle w:val="7"/>
        <w:widowControl/>
        <w:spacing w:before="0" w:beforeAutospacing="0" w:after="0" w:afterAutospacing="0" w:line="462" w:lineRule="atLeast"/>
        <w:ind w:left="357" w:hanging="357"/>
        <w:rPr>
          <w:rFonts w:eastAsia="仿宋_GB2312"/>
          <w:sz w:val="28"/>
          <w:szCs w:val="28"/>
        </w:rPr>
      </w:pPr>
      <w:r>
        <w:rPr>
          <w:rFonts w:hint="eastAsia" w:eastAsia="仿宋_GB2312"/>
          <w:sz w:val="28"/>
          <w:szCs w:val="28"/>
        </w:rPr>
        <w:t>7</w:t>
      </w:r>
      <w:r>
        <w:rPr>
          <w:rFonts w:eastAsia="仿宋_GB2312"/>
          <w:sz w:val="28"/>
          <w:szCs w:val="28"/>
        </w:rPr>
        <w:t xml:space="preserve">. </w:t>
      </w:r>
      <w:r>
        <w:rPr>
          <w:rFonts w:hint="eastAsia" w:eastAsia="仿宋_GB2312"/>
          <w:sz w:val="28"/>
          <w:szCs w:val="28"/>
        </w:rPr>
        <w:t>掌握氨的同化过程中主要的反应和酶；</w:t>
      </w:r>
    </w:p>
    <w:p>
      <w:pPr>
        <w:pStyle w:val="7"/>
        <w:widowControl/>
        <w:spacing w:before="0" w:beforeAutospacing="0" w:after="0" w:afterAutospacing="0" w:line="462" w:lineRule="atLeast"/>
        <w:ind w:left="357" w:hanging="357"/>
        <w:rPr>
          <w:rFonts w:eastAsia="仿宋_GB2312"/>
          <w:sz w:val="28"/>
          <w:szCs w:val="28"/>
        </w:rPr>
      </w:pPr>
      <w:r>
        <w:rPr>
          <w:rFonts w:hint="eastAsia" w:eastAsia="仿宋_GB2312"/>
          <w:sz w:val="28"/>
          <w:szCs w:val="28"/>
        </w:rPr>
        <w:t>8</w:t>
      </w:r>
      <w:r>
        <w:rPr>
          <w:rFonts w:eastAsia="仿宋_GB2312"/>
          <w:sz w:val="28"/>
          <w:szCs w:val="28"/>
        </w:rPr>
        <w:t xml:space="preserve">. </w:t>
      </w:r>
      <w:r>
        <w:rPr>
          <w:rFonts w:hint="eastAsia" w:eastAsia="仿宋_GB2312"/>
          <w:sz w:val="28"/>
          <w:szCs w:val="28"/>
        </w:rPr>
        <w:t>掌握氨基酸合成中氨基的来源以及碳骨架的来源，</w:t>
      </w:r>
      <w:r>
        <w:rPr>
          <w:rFonts w:eastAsia="仿宋_GB2312"/>
          <w:sz w:val="28"/>
          <w:szCs w:val="28"/>
        </w:rPr>
        <w:t>理解氨基酸代谢与糖代谢之间的联系</w:t>
      </w:r>
      <w:r>
        <w:rPr>
          <w:rFonts w:hint="eastAsia" w:eastAsia="仿宋_GB2312"/>
          <w:sz w:val="28"/>
          <w:szCs w:val="28"/>
        </w:rPr>
        <w:t>；</w:t>
      </w:r>
    </w:p>
    <w:p>
      <w:pPr>
        <w:pStyle w:val="7"/>
        <w:widowControl/>
        <w:spacing w:before="0" w:beforeAutospacing="0" w:after="0" w:afterAutospacing="0" w:line="462" w:lineRule="atLeast"/>
        <w:ind w:left="357" w:hanging="357"/>
        <w:rPr>
          <w:rFonts w:eastAsia="仿宋_GB2312"/>
          <w:color w:val="FF0000"/>
          <w:sz w:val="28"/>
          <w:szCs w:val="28"/>
        </w:rPr>
      </w:pPr>
      <w:r>
        <w:rPr>
          <w:rFonts w:hint="eastAsia" w:eastAsia="仿宋_GB2312"/>
          <w:sz w:val="28"/>
          <w:szCs w:val="28"/>
        </w:rPr>
        <w:t>9</w:t>
      </w:r>
      <w:r>
        <w:rPr>
          <w:rFonts w:eastAsia="仿宋_GB2312"/>
          <w:sz w:val="28"/>
          <w:szCs w:val="28"/>
        </w:rPr>
        <w:t xml:space="preserve">. </w:t>
      </w:r>
      <w:r>
        <w:rPr>
          <w:rFonts w:hint="eastAsia" w:ascii="仿宋_GB2312" w:hAnsi="仿宋_GB2312" w:eastAsia="仿宋_GB2312" w:cs="仿宋_GB2312"/>
          <w:sz w:val="28"/>
          <w:szCs w:val="28"/>
        </w:rPr>
        <w:t>了解一碳单位概念、种类及其载体，</w:t>
      </w:r>
      <w:r>
        <w:rPr>
          <w:rFonts w:hint="eastAsia" w:eastAsia="仿宋_GB2312"/>
          <w:sz w:val="28"/>
          <w:szCs w:val="28"/>
        </w:rPr>
        <w:t>理解氨基酸代谢与一碳单位之间的联系。</w:t>
      </w:r>
    </w:p>
    <w:p>
      <w:pPr>
        <w:pStyle w:val="7"/>
        <w:widowControl/>
        <w:spacing w:before="0" w:beforeAutospacing="0" w:after="0" w:afterAutospacing="0" w:line="462" w:lineRule="atLeast"/>
        <w:rPr>
          <w:rFonts w:eastAsia="仿宋_GB2312"/>
          <w:color w:val="000000"/>
          <w:sz w:val="28"/>
          <w:szCs w:val="28"/>
        </w:rPr>
      </w:pP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四、核苷酸的代谢</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考试内容</w:t>
      </w:r>
    </w:p>
    <w:p>
      <w:pPr>
        <w:pStyle w:val="17"/>
        <w:spacing w:before="0" w:beforeAutospacing="0" w:after="0" w:afterAutospacing="0" w:line="462" w:lineRule="atLeast"/>
        <w:rPr>
          <w:rFonts w:ascii="Times New Roman" w:hAnsi="Times New Roman" w:eastAsia="仿宋_GB2312" w:cs="Times New Roman"/>
          <w:sz w:val="28"/>
          <w:szCs w:val="28"/>
        </w:rPr>
      </w:pPr>
      <w:r>
        <w:rPr>
          <w:rFonts w:ascii="Times New Roman" w:hAnsi="Times New Roman" w:eastAsia="仿宋_GB2312" w:cs="Times New Roman"/>
          <w:sz w:val="28"/>
          <w:szCs w:val="28"/>
        </w:rPr>
        <w:t>核酸的酶促降解、核苷酸、核苷和碱基的降解、核苷酸的合成</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考试要求</w:t>
      </w:r>
    </w:p>
    <w:p>
      <w:pPr>
        <w:pStyle w:val="7"/>
        <w:widowControl/>
        <w:spacing w:before="0" w:beforeAutospacing="0" w:after="0" w:afterAutospacing="0" w:line="462" w:lineRule="atLeast"/>
        <w:ind w:left="357" w:hanging="357"/>
        <w:rPr>
          <w:rFonts w:eastAsia="仿宋_GB2312"/>
          <w:color w:val="000000"/>
          <w:sz w:val="28"/>
          <w:szCs w:val="28"/>
        </w:rPr>
      </w:pPr>
      <w:r>
        <w:rPr>
          <w:rFonts w:eastAsia="仿宋_GB2312"/>
          <w:color w:val="000000"/>
          <w:sz w:val="28"/>
          <w:szCs w:val="28"/>
        </w:rPr>
        <w:t>1. 理解核酸、核苷酸、核苷降解的过程及参与反应的酶</w:t>
      </w:r>
      <w:r>
        <w:rPr>
          <w:rFonts w:hint="eastAsia" w:eastAsia="仿宋_GB2312"/>
          <w:color w:val="000000"/>
          <w:sz w:val="28"/>
          <w:szCs w:val="28"/>
        </w:rPr>
        <w:t>；</w:t>
      </w:r>
    </w:p>
    <w:p>
      <w:pPr>
        <w:pStyle w:val="7"/>
        <w:widowControl/>
        <w:spacing w:before="0" w:beforeAutospacing="0" w:after="0" w:afterAutospacing="0" w:line="462" w:lineRule="atLeast"/>
        <w:ind w:left="357" w:hanging="357"/>
        <w:rPr>
          <w:rFonts w:eastAsia="仿宋_GB2312"/>
          <w:sz w:val="28"/>
          <w:szCs w:val="28"/>
        </w:rPr>
      </w:pPr>
      <w:r>
        <w:rPr>
          <w:rFonts w:eastAsia="仿宋_GB2312"/>
          <w:color w:val="000000"/>
          <w:sz w:val="28"/>
          <w:szCs w:val="28"/>
        </w:rPr>
        <w:t xml:space="preserve">2. </w:t>
      </w:r>
      <w:r>
        <w:rPr>
          <w:rFonts w:eastAsia="仿宋_GB2312"/>
          <w:sz w:val="28"/>
          <w:szCs w:val="28"/>
        </w:rPr>
        <w:t>掌握不同生物嘌呤碱基降解的产物</w:t>
      </w:r>
      <w:r>
        <w:rPr>
          <w:rFonts w:hint="eastAsia" w:eastAsia="仿宋_GB2312"/>
          <w:sz w:val="28"/>
          <w:szCs w:val="28"/>
        </w:rPr>
        <w:t>，了解嘧啶碱基降解产物；</w:t>
      </w:r>
    </w:p>
    <w:p>
      <w:pPr>
        <w:pStyle w:val="7"/>
        <w:widowControl/>
        <w:spacing w:before="0" w:beforeAutospacing="0" w:after="0" w:afterAutospacing="0" w:line="462" w:lineRule="atLeast"/>
        <w:ind w:left="357" w:hanging="357"/>
        <w:rPr>
          <w:rFonts w:eastAsia="仿宋_GB2312"/>
          <w:color w:val="000000"/>
          <w:sz w:val="28"/>
          <w:szCs w:val="28"/>
        </w:rPr>
      </w:pPr>
      <w:r>
        <w:rPr>
          <w:rFonts w:eastAsia="仿宋_GB2312"/>
          <w:color w:val="000000"/>
          <w:sz w:val="28"/>
          <w:szCs w:val="28"/>
        </w:rPr>
        <w:t>3. 掌握嘌呤核苷酸和嘧啶核苷酸从头合成的</w:t>
      </w:r>
      <w:r>
        <w:rPr>
          <w:rFonts w:hint="eastAsia" w:eastAsia="仿宋_GB2312"/>
          <w:color w:val="000000"/>
          <w:sz w:val="28"/>
          <w:szCs w:val="28"/>
        </w:rPr>
        <w:t>前体、</w:t>
      </w:r>
      <w:r>
        <w:rPr>
          <w:rFonts w:eastAsia="仿宋_GB2312"/>
          <w:color w:val="000000"/>
          <w:sz w:val="28"/>
          <w:szCs w:val="28"/>
        </w:rPr>
        <w:t>关键酶及</w:t>
      </w:r>
      <w:r>
        <w:rPr>
          <w:rFonts w:hint="eastAsia" w:eastAsia="仿宋_GB2312"/>
          <w:color w:val="000000"/>
          <w:sz w:val="28"/>
          <w:szCs w:val="28"/>
        </w:rPr>
        <w:t>初级</w:t>
      </w:r>
      <w:r>
        <w:rPr>
          <w:rFonts w:eastAsia="仿宋_GB2312"/>
          <w:color w:val="000000"/>
          <w:sz w:val="28"/>
          <w:szCs w:val="28"/>
        </w:rPr>
        <w:t>产物</w:t>
      </w:r>
      <w:r>
        <w:rPr>
          <w:rFonts w:hint="eastAsia" w:eastAsia="仿宋_GB2312"/>
          <w:color w:val="000000"/>
          <w:sz w:val="28"/>
          <w:szCs w:val="28"/>
        </w:rPr>
        <w:t>；掌握其他常见嘌呤核苷酸和嘧啶核苷酸的合成过程；理解机体对嘌呤核苷酸和嘧啶核苷酸从头合成的调节；了解针对核苷酸合成途径设计的抗癌药物的作用机理；</w:t>
      </w:r>
    </w:p>
    <w:p>
      <w:pPr>
        <w:pStyle w:val="7"/>
        <w:widowControl/>
        <w:spacing w:before="0" w:beforeAutospacing="0" w:after="0" w:afterAutospacing="0" w:line="462" w:lineRule="atLeast"/>
        <w:ind w:left="357" w:hanging="357"/>
        <w:rPr>
          <w:rFonts w:eastAsia="仿宋_GB2312"/>
          <w:sz w:val="28"/>
          <w:szCs w:val="28"/>
        </w:rPr>
      </w:pPr>
      <w:r>
        <w:rPr>
          <w:rFonts w:eastAsia="仿宋_GB2312"/>
          <w:sz w:val="28"/>
          <w:szCs w:val="28"/>
        </w:rPr>
        <w:t>4. 掌握嘌呤核苷酸补救合成过程</w:t>
      </w:r>
      <w:r>
        <w:rPr>
          <w:rFonts w:hint="eastAsia" w:eastAsia="仿宋_GB2312"/>
          <w:sz w:val="28"/>
          <w:szCs w:val="28"/>
        </w:rPr>
        <w:t>，了解补救合成途径缺陷与人类疾病的关系；</w:t>
      </w:r>
    </w:p>
    <w:p>
      <w:pPr>
        <w:pStyle w:val="7"/>
        <w:widowControl/>
        <w:spacing w:before="0" w:beforeAutospacing="0" w:after="0" w:afterAutospacing="0" w:line="462" w:lineRule="atLeast"/>
        <w:ind w:left="357" w:hanging="357"/>
        <w:rPr>
          <w:rFonts w:eastAsia="仿宋_GB2312"/>
          <w:sz w:val="28"/>
          <w:szCs w:val="28"/>
        </w:rPr>
      </w:pPr>
      <w:r>
        <w:rPr>
          <w:rFonts w:eastAsia="仿宋_GB2312"/>
          <w:sz w:val="28"/>
          <w:szCs w:val="28"/>
        </w:rPr>
        <w:t>5. 掌握脱氧核糖核苷酸合成过程、酶及其调控</w:t>
      </w:r>
      <w:r>
        <w:rPr>
          <w:rFonts w:hint="eastAsia" w:eastAsia="仿宋_GB2312"/>
          <w:sz w:val="28"/>
          <w:szCs w:val="28"/>
        </w:rPr>
        <w:t>。</w:t>
      </w:r>
    </w:p>
    <w:p>
      <w:pPr>
        <w:pStyle w:val="7"/>
        <w:widowControl/>
        <w:spacing w:before="0" w:beforeAutospacing="0" w:after="0" w:afterAutospacing="0" w:line="462" w:lineRule="atLeast"/>
        <w:rPr>
          <w:rFonts w:eastAsia="仿宋_GB2312"/>
          <w:color w:val="000000"/>
          <w:sz w:val="28"/>
          <w:szCs w:val="28"/>
        </w:rPr>
      </w:pP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五、代谢整合</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考试内容</w:t>
      </w:r>
    </w:p>
    <w:p>
      <w:pPr>
        <w:pStyle w:val="17"/>
        <w:spacing w:before="0" w:beforeAutospacing="0" w:after="0" w:afterAutospacing="0" w:line="462" w:lineRule="atLeast"/>
        <w:rPr>
          <w:rFonts w:ascii="Times New Roman" w:hAnsi="Times New Roman" w:eastAsia="仿宋_GB2312" w:cs="Times New Roman"/>
          <w:sz w:val="28"/>
          <w:szCs w:val="28"/>
        </w:rPr>
      </w:pPr>
      <w:r>
        <w:rPr>
          <w:rFonts w:ascii="Times New Roman" w:hAnsi="Times New Roman" w:eastAsia="仿宋_GB2312" w:cs="Times New Roman"/>
          <w:sz w:val="28"/>
          <w:szCs w:val="28"/>
        </w:rPr>
        <w:t>糖类、脂类、氨基酸和核苷酸四大物质代谢之间的联系</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考试要求</w:t>
      </w:r>
    </w:p>
    <w:p>
      <w:pPr>
        <w:pStyle w:val="7"/>
        <w:widowControl/>
        <w:spacing w:before="0" w:beforeAutospacing="0" w:after="0" w:afterAutospacing="0" w:line="462" w:lineRule="atLeast"/>
        <w:ind w:left="357" w:hanging="357"/>
        <w:rPr>
          <w:rFonts w:eastAsia="仿宋_GB2312"/>
          <w:sz w:val="28"/>
          <w:szCs w:val="28"/>
        </w:rPr>
      </w:pPr>
      <w:r>
        <w:rPr>
          <w:rFonts w:eastAsia="仿宋_GB2312"/>
          <w:color w:val="000000"/>
          <w:sz w:val="28"/>
          <w:szCs w:val="28"/>
        </w:rPr>
        <w:t xml:space="preserve">1. </w:t>
      </w:r>
      <w:r>
        <w:rPr>
          <w:rFonts w:eastAsia="仿宋_GB2312"/>
          <w:sz w:val="28"/>
          <w:szCs w:val="28"/>
        </w:rPr>
        <w:t>掌握四大物质之间的相互联系，了解联系各代谢途径的关键物质</w:t>
      </w:r>
      <w:r>
        <w:rPr>
          <w:rFonts w:hint="eastAsia" w:eastAsia="仿宋_GB2312"/>
          <w:sz w:val="28"/>
          <w:szCs w:val="28"/>
        </w:rPr>
        <w:t>；</w:t>
      </w:r>
    </w:p>
    <w:p>
      <w:pPr>
        <w:pStyle w:val="7"/>
        <w:widowControl/>
        <w:spacing w:before="0" w:beforeAutospacing="0" w:after="0" w:afterAutospacing="0" w:line="462" w:lineRule="atLeast"/>
        <w:ind w:left="357" w:hanging="357"/>
        <w:rPr>
          <w:rFonts w:eastAsia="仿宋_GB2312"/>
          <w:color w:val="000000"/>
          <w:sz w:val="28"/>
          <w:szCs w:val="28"/>
        </w:rPr>
      </w:pPr>
      <w:r>
        <w:rPr>
          <w:rFonts w:hint="eastAsia" w:eastAsia="仿宋_GB2312"/>
          <w:color w:val="000000"/>
          <w:sz w:val="28"/>
          <w:szCs w:val="28"/>
        </w:rPr>
        <w:t>2</w:t>
      </w:r>
      <w:r>
        <w:rPr>
          <w:rFonts w:eastAsia="仿宋_GB2312"/>
          <w:color w:val="000000"/>
          <w:sz w:val="28"/>
          <w:szCs w:val="28"/>
        </w:rPr>
        <w:t xml:space="preserve">. </w:t>
      </w:r>
      <w:r>
        <w:rPr>
          <w:rFonts w:hint="eastAsia" w:eastAsia="仿宋_GB2312"/>
          <w:color w:val="000000"/>
          <w:sz w:val="28"/>
          <w:szCs w:val="28"/>
        </w:rPr>
        <w:t>理解并能够分析在一些生理及病理情况下，如：运动、糖尿病、饥饿等，物质代谢之间的联系和相互转化。</w:t>
      </w:r>
    </w:p>
    <w:p>
      <w:pPr>
        <w:pStyle w:val="7"/>
        <w:widowControl/>
        <w:spacing w:before="0" w:beforeAutospacing="0" w:after="0" w:afterAutospacing="0" w:line="462" w:lineRule="atLeast"/>
        <w:rPr>
          <w:rFonts w:eastAsia="仿宋_GB2312"/>
          <w:color w:val="000000"/>
          <w:sz w:val="28"/>
          <w:szCs w:val="28"/>
        </w:rPr>
      </w:pPr>
      <w:r>
        <w:rPr>
          <w:rFonts w:hint="eastAsia" w:eastAsia="仿宋_GB2312"/>
          <w:color w:val="000000"/>
          <w:sz w:val="28"/>
          <w:szCs w:val="28"/>
        </w:rPr>
        <w:t>3</w:t>
      </w:r>
      <w:r>
        <w:rPr>
          <w:rFonts w:eastAsia="仿宋_GB2312"/>
          <w:color w:val="000000"/>
          <w:sz w:val="28"/>
          <w:szCs w:val="28"/>
        </w:rPr>
        <w:t xml:space="preserve">. </w:t>
      </w:r>
      <w:r>
        <w:rPr>
          <w:rFonts w:hint="eastAsia" w:eastAsia="仿宋_GB2312"/>
          <w:color w:val="000000"/>
          <w:sz w:val="28"/>
          <w:szCs w:val="28"/>
        </w:rPr>
        <w:t>理解激素在调节物质代谢中的作用。</w:t>
      </w:r>
    </w:p>
    <w:p>
      <w:pPr>
        <w:pStyle w:val="7"/>
        <w:widowControl/>
        <w:spacing w:before="0" w:beforeAutospacing="0" w:after="0" w:afterAutospacing="0" w:line="462" w:lineRule="atLeast"/>
        <w:rPr>
          <w:rFonts w:eastAsia="仿宋_GB2312"/>
          <w:color w:val="000000"/>
          <w:sz w:val="28"/>
          <w:szCs w:val="28"/>
        </w:rPr>
      </w:pPr>
    </w:p>
    <w:p>
      <w:pPr>
        <w:pStyle w:val="7"/>
        <w:widowControl/>
        <w:spacing w:before="0" w:beforeAutospacing="0" w:after="0" w:afterAutospacing="0" w:line="462" w:lineRule="atLeast"/>
        <w:rPr>
          <w:rFonts w:eastAsia="仿宋_GB2312"/>
          <w:color w:val="000000"/>
          <w:sz w:val="28"/>
          <w:szCs w:val="28"/>
        </w:rPr>
      </w:pPr>
      <w:r>
        <w:rPr>
          <w:rStyle w:val="11"/>
          <w:rFonts w:eastAsia="仿宋_GB2312"/>
          <w:color w:val="000000"/>
          <w:sz w:val="28"/>
          <w:szCs w:val="28"/>
        </w:rPr>
        <w:t>遗传信息的传递</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一、DNA的生物合成</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考试内容</w:t>
      </w:r>
    </w:p>
    <w:p>
      <w:pPr>
        <w:pStyle w:val="17"/>
        <w:spacing w:before="0" w:beforeAutospacing="0" w:after="0" w:afterAutospacing="0" w:line="462" w:lineRule="atLeas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DNA的半保留复制、DNA的生物合成、DNA的损伤与修复</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考试要求</w:t>
      </w:r>
    </w:p>
    <w:p>
      <w:pPr>
        <w:pStyle w:val="21"/>
        <w:spacing w:before="0" w:beforeAutospacing="0" w:after="0" w:afterAutospacing="0" w:line="462" w:lineRule="atLeas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1. 掌握</w:t>
      </w:r>
      <w:r>
        <w:rPr>
          <w:rFonts w:hint="eastAsia" w:ascii="Times New Roman" w:hAnsi="Times New Roman" w:eastAsia="仿宋_GB2312" w:cs="Times New Roman"/>
          <w:color w:val="000000"/>
          <w:sz w:val="28"/>
          <w:szCs w:val="28"/>
        </w:rPr>
        <w:t>原核生物</w:t>
      </w:r>
      <w:r>
        <w:rPr>
          <w:rFonts w:ascii="Times New Roman" w:hAnsi="Times New Roman" w:eastAsia="仿宋_GB2312" w:cs="Times New Roman"/>
          <w:color w:val="000000"/>
          <w:sz w:val="28"/>
          <w:szCs w:val="28"/>
        </w:rPr>
        <w:t>DNA复制所需的酶和蛋白质</w:t>
      </w:r>
      <w:r>
        <w:rPr>
          <w:rFonts w:hint="eastAsia" w:ascii="Times New Roman" w:hAnsi="Times New Roman" w:eastAsia="仿宋_GB2312" w:cs="Times New Roman"/>
          <w:color w:val="000000"/>
          <w:sz w:val="28"/>
          <w:szCs w:val="28"/>
        </w:rPr>
        <w:t>；</w:t>
      </w:r>
    </w:p>
    <w:p>
      <w:pPr>
        <w:pStyle w:val="21"/>
        <w:spacing w:before="0" w:beforeAutospacing="0" w:after="0" w:afterAutospacing="0" w:line="462" w:lineRule="atLeas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 xml:space="preserve">2. </w:t>
      </w:r>
      <w:r>
        <w:rPr>
          <w:rFonts w:hint="eastAsia" w:ascii="Times New Roman" w:hAnsi="Times New Roman" w:eastAsia="仿宋_GB2312" w:cs="Times New Roman"/>
          <w:color w:val="000000"/>
          <w:sz w:val="28"/>
          <w:szCs w:val="28"/>
        </w:rPr>
        <w:t>掌握原核生物</w:t>
      </w:r>
      <w:r>
        <w:rPr>
          <w:rFonts w:ascii="Times New Roman" w:hAnsi="Times New Roman" w:eastAsia="仿宋_GB2312" w:cs="Times New Roman"/>
          <w:color w:val="000000"/>
          <w:sz w:val="28"/>
          <w:szCs w:val="28"/>
        </w:rPr>
        <w:t>DNA复制过程，包括起始、延长和终止</w:t>
      </w:r>
      <w:r>
        <w:rPr>
          <w:rFonts w:hint="eastAsia" w:ascii="Times New Roman" w:hAnsi="Times New Roman" w:eastAsia="仿宋_GB2312" w:cs="Times New Roman"/>
          <w:color w:val="000000"/>
          <w:sz w:val="28"/>
          <w:szCs w:val="28"/>
        </w:rPr>
        <w:t>；</w:t>
      </w:r>
    </w:p>
    <w:p>
      <w:pPr>
        <w:pStyle w:val="21"/>
        <w:spacing w:before="0" w:beforeAutospacing="0" w:after="0" w:afterAutospacing="0" w:line="462" w:lineRule="atLeas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3. 理解逆转录及其生物学意义</w:t>
      </w:r>
      <w:r>
        <w:rPr>
          <w:rFonts w:hint="eastAsia" w:ascii="Times New Roman" w:hAnsi="Times New Roman" w:eastAsia="仿宋_GB2312" w:cs="Times New Roman"/>
          <w:color w:val="000000"/>
          <w:sz w:val="28"/>
          <w:szCs w:val="28"/>
        </w:rPr>
        <w:t>；</w:t>
      </w:r>
    </w:p>
    <w:p>
      <w:pPr>
        <w:pStyle w:val="21"/>
        <w:spacing w:before="0" w:beforeAutospacing="0" w:after="0" w:afterAutospacing="0" w:line="462" w:lineRule="atLeas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4. 理解DNA的修复类型</w:t>
      </w:r>
      <w:r>
        <w:rPr>
          <w:rFonts w:hint="eastAsia" w:ascii="Times New Roman" w:hAnsi="Times New Roman" w:eastAsia="仿宋_GB2312" w:cs="Times New Roman"/>
          <w:color w:val="000000"/>
          <w:sz w:val="28"/>
          <w:szCs w:val="28"/>
        </w:rPr>
        <w:t>及主要过程。</w:t>
      </w:r>
    </w:p>
    <w:p>
      <w:pPr>
        <w:pStyle w:val="17"/>
        <w:spacing w:before="0" w:beforeAutospacing="0" w:after="0" w:afterAutospacing="0" w:line="462" w:lineRule="atLeast"/>
        <w:rPr>
          <w:rFonts w:ascii="Times New Roman" w:hAnsi="Times New Roman" w:eastAsia="仿宋_GB2312" w:cs="Times New Roman"/>
          <w:color w:val="000000"/>
          <w:sz w:val="28"/>
          <w:szCs w:val="28"/>
        </w:rPr>
      </w:pPr>
    </w:p>
    <w:p>
      <w:pPr>
        <w:pStyle w:val="17"/>
        <w:spacing w:before="0" w:beforeAutospacing="0" w:after="0" w:afterAutospacing="0" w:line="462" w:lineRule="atLeas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二、</w:t>
      </w:r>
      <w:r>
        <w:rPr>
          <w:rFonts w:ascii="Times New Roman" w:hAnsi="Times New Roman" w:eastAsia="仿宋_GB2312" w:cs="Times New Roman"/>
          <w:sz w:val="28"/>
          <w:szCs w:val="28"/>
        </w:rPr>
        <w:t>RNA的生物合成</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考试内容</w:t>
      </w:r>
    </w:p>
    <w:p>
      <w:pPr>
        <w:pStyle w:val="17"/>
        <w:spacing w:before="0" w:beforeAutospacing="0" w:after="0" w:afterAutospacing="0" w:line="462" w:lineRule="atLeas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RNA的不对称转录、</w:t>
      </w:r>
      <w:r>
        <w:rPr>
          <w:rFonts w:hint="eastAsia" w:ascii="Times New Roman" w:hAnsi="Times New Roman" w:eastAsia="仿宋_GB2312" w:cs="Times New Roman"/>
          <w:color w:val="000000"/>
          <w:sz w:val="28"/>
          <w:szCs w:val="28"/>
        </w:rPr>
        <w:t>原核生物和真核生物的R</w:t>
      </w:r>
      <w:r>
        <w:rPr>
          <w:rFonts w:ascii="Times New Roman" w:hAnsi="Times New Roman" w:eastAsia="仿宋_GB2312" w:cs="Times New Roman"/>
          <w:color w:val="000000"/>
          <w:sz w:val="28"/>
          <w:szCs w:val="28"/>
        </w:rPr>
        <w:t>NA</w:t>
      </w:r>
      <w:r>
        <w:rPr>
          <w:rFonts w:hint="eastAsia" w:ascii="Times New Roman" w:hAnsi="Times New Roman" w:eastAsia="仿宋_GB2312" w:cs="Times New Roman"/>
          <w:color w:val="000000"/>
          <w:sz w:val="28"/>
          <w:szCs w:val="28"/>
        </w:rPr>
        <w:t>聚合酶、</w:t>
      </w:r>
      <w:r>
        <w:rPr>
          <w:rFonts w:ascii="Times New Roman" w:hAnsi="Times New Roman" w:eastAsia="仿宋_GB2312" w:cs="Times New Roman"/>
          <w:color w:val="000000"/>
          <w:sz w:val="28"/>
          <w:szCs w:val="28"/>
        </w:rPr>
        <w:t>原核生物RNA的合成</w:t>
      </w:r>
      <w:r>
        <w:rPr>
          <w:rFonts w:hint="eastAsia" w:ascii="Times New Roman" w:hAnsi="Times New Roman" w:eastAsia="仿宋_GB2312" w:cs="Times New Roman"/>
          <w:color w:val="000000"/>
          <w:sz w:val="28"/>
          <w:szCs w:val="28"/>
        </w:rPr>
        <w:t>过程</w:t>
      </w:r>
      <w:r>
        <w:rPr>
          <w:rFonts w:ascii="Times New Roman" w:hAnsi="Times New Roman" w:eastAsia="仿宋_GB2312" w:cs="Times New Roman"/>
          <w:color w:val="000000"/>
          <w:sz w:val="28"/>
          <w:szCs w:val="28"/>
        </w:rPr>
        <w:t>、原核生物的转录调控、RNA的转录后加工</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考试要求</w:t>
      </w:r>
    </w:p>
    <w:p>
      <w:pPr>
        <w:pStyle w:val="21"/>
        <w:spacing w:before="0" w:beforeAutospacing="0" w:after="0" w:afterAutospacing="0" w:line="462" w:lineRule="atLeast"/>
        <w:ind w:left="357" w:hanging="357"/>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 xml:space="preserve">1. </w:t>
      </w:r>
      <w:r>
        <w:rPr>
          <w:rFonts w:hint="eastAsia" w:ascii="Times New Roman" w:hAnsi="Times New Roman" w:eastAsia="仿宋_GB2312" w:cs="Times New Roman"/>
          <w:color w:val="000000"/>
          <w:sz w:val="28"/>
          <w:szCs w:val="28"/>
        </w:rPr>
        <w:t>掌握不对称转录的含义；</w:t>
      </w:r>
    </w:p>
    <w:p>
      <w:pPr>
        <w:pStyle w:val="21"/>
        <w:spacing w:before="0" w:beforeAutospacing="0" w:after="0" w:afterAutospacing="0" w:line="462" w:lineRule="atLeast"/>
        <w:ind w:left="357" w:hanging="357"/>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2</w:t>
      </w:r>
      <w:r>
        <w:rPr>
          <w:rFonts w:ascii="Times New Roman" w:hAnsi="Times New Roman" w:eastAsia="仿宋_GB2312" w:cs="Times New Roman"/>
          <w:color w:val="000000"/>
          <w:sz w:val="28"/>
          <w:szCs w:val="28"/>
        </w:rPr>
        <w:t>. 掌握大肠杆菌RNA聚合酶的结构及各亚基的功能，掌握真核生物RNA聚合酶的种类及其转录产物</w:t>
      </w:r>
      <w:r>
        <w:rPr>
          <w:rFonts w:hint="eastAsia" w:ascii="Times New Roman" w:hAnsi="Times New Roman" w:eastAsia="仿宋_GB2312" w:cs="Times New Roman"/>
          <w:color w:val="000000"/>
          <w:sz w:val="28"/>
          <w:szCs w:val="28"/>
        </w:rPr>
        <w:t>；理解一些药物或毒物对R</w:t>
      </w:r>
      <w:r>
        <w:rPr>
          <w:rFonts w:ascii="Times New Roman" w:hAnsi="Times New Roman" w:eastAsia="仿宋_GB2312" w:cs="Times New Roman"/>
          <w:color w:val="000000"/>
          <w:sz w:val="28"/>
          <w:szCs w:val="28"/>
        </w:rPr>
        <w:t>NA</w:t>
      </w:r>
      <w:r>
        <w:rPr>
          <w:rFonts w:hint="eastAsia" w:ascii="Times New Roman" w:hAnsi="Times New Roman" w:eastAsia="仿宋_GB2312" w:cs="Times New Roman"/>
          <w:color w:val="000000"/>
          <w:sz w:val="28"/>
          <w:szCs w:val="28"/>
        </w:rPr>
        <w:t>聚合酶的作用后果；</w:t>
      </w:r>
    </w:p>
    <w:p>
      <w:pPr>
        <w:pStyle w:val="21"/>
        <w:spacing w:before="0" w:beforeAutospacing="0" w:after="0" w:afterAutospacing="0" w:line="462" w:lineRule="atLeast"/>
        <w:ind w:left="357" w:hanging="357"/>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2</w:t>
      </w:r>
      <w:r>
        <w:rPr>
          <w:rFonts w:ascii="Times New Roman" w:hAnsi="Times New Roman" w:eastAsia="仿宋_GB2312" w:cs="Times New Roman"/>
          <w:color w:val="000000"/>
          <w:sz w:val="28"/>
          <w:szCs w:val="28"/>
        </w:rPr>
        <w:t xml:space="preserve">. </w:t>
      </w:r>
      <w:r>
        <w:rPr>
          <w:rFonts w:hint="eastAsia" w:ascii="Times New Roman" w:hAnsi="Times New Roman" w:eastAsia="仿宋_GB2312" w:cs="Times New Roman"/>
          <w:color w:val="000000"/>
          <w:sz w:val="28"/>
          <w:szCs w:val="28"/>
        </w:rPr>
        <w:t>掌握原核生物启动子的结构；</w:t>
      </w:r>
    </w:p>
    <w:p>
      <w:pPr>
        <w:pStyle w:val="21"/>
        <w:spacing w:before="0" w:beforeAutospacing="0" w:after="0" w:afterAutospacing="0" w:line="462" w:lineRule="atLeast"/>
        <w:ind w:left="357" w:hanging="357"/>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 xml:space="preserve">3. </w:t>
      </w:r>
      <w:r>
        <w:rPr>
          <w:rFonts w:hint="eastAsia" w:ascii="Times New Roman" w:hAnsi="Times New Roman" w:eastAsia="仿宋_GB2312" w:cs="Times New Roman"/>
          <w:color w:val="000000"/>
          <w:sz w:val="28"/>
          <w:szCs w:val="28"/>
        </w:rPr>
        <w:t>掌握原核生物</w:t>
      </w:r>
      <w:r>
        <w:rPr>
          <w:rFonts w:ascii="Times New Roman" w:hAnsi="Times New Roman" w:eastAsia="仿宋_GB2312" w:cs="Times New Roman"/>
          <w:color w:val="000000"/>
          <w:sz w:val="28"/>
          <w:szCs w:val="28"/>
        </w:rPr>
        <w:t>RNA合成的起始</w:t>
      </w:r>
      <w:r>
        <w:rPr>
          <w:rFonts w:hint="eastAsia" w:ascii="Times New Roman" w:hAnsi="Times New Roman" w:eastAsia="仿宋_GB2312" w:cs="Times New Roman"/>
          <w:color w:val="000000"/>
          <w:sz w:val="28"/>
          <w:szCs w:val="28"/>
        </w:rPr>
        <w:t>、延长和</w:t>
      </w:r>
      <w:r>
        <w:rPr>
          <w:rFonts w:ascii="Times New Roman" w:hAnsi="Times New Roman" w:eastAsia="仿宋_GB2312" w:cs="Times New Roman"/>
          <w:color w:val="000000"/>
          <w:sz w:val="28"/>
          <w:szCs w:val="28"/>
        </w:rPr>
        <w:t>终止过程</w:t>
      </w:r>
      <w:r>
        <w:rPr>
          <w:rFonts w:hint="eastAsia" w:ascii="Times New Roman" w:hAnsi="Times New Roman" w:eastAsia="仿宋_GB2312" w:cs="Times New Roman"/>
          <w:color w:val="000000"/>
          <w:sz w:val="28"/>
          <w:szCs w:val="28"/>
        </w:rPr>
        <w:t>；</w:t>
      </w:r>
    </w:p>
    <w:p>
      <w:pPr>
        <w:pStyle w:val="21"/>
        <w:spacing w:before="0" w:beforeAutospacing="0" w:after="0" w:afterAutospacing="0" w:line="462" w:lineRule="atLeast"/>
        <w:ind w:left="357" w:hanging="357"/>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 xml:space="preserve">4. </w:t>
      </w:r>
      <w:r>
        <w:rPr>
          <w:rFonts w:hint="eastAsia" w:ascii="Times New Roman" w:hAnsi="Times New Roman" w:eastAsia="仿宋_GB2312" w:cs="Times New Roman"/>
          <w:color w:val="000000"/>
          <w:sz w:val="28"/>
          <w:szCs w:val="28"/>
        </w:rPr>
        <w:t>掌握</w:t>
      </w:r>
      <w:r>
        <w:rPr>
          <w:rFonts w:ascii="Times New Roman" w:hAnsi="Times New Roman" w:eastAsia="仿宋_GB2312" w:cs="Times New Roman"/>
          <w:color w:val="000000"/>
          <w:sz w:val="28"/>
          <w:szCs w:val="28"/>
        </w:rPr>
        <w:t>乳糖操纵子及调节</w:t>
      </w:r>
      <w:r>
        <w:rPr>
          <w:rFonts w:hint="eastAsia" w:ascii="Times New Roman" w:hAnsi="Times New Roman" w:eastAsia="仿宋_GB2312" w:cs="Times New Roman"/>
          <w:color w:val="000000"/>
          <w:sz w:val="28"/>
          <w:szCs w:val="28"/>
        </w:rPr>
        <w:t>；</w:t>
      </w:r>
    </w:p>
    <w:p>
      <w:pPr>
        <w:pStyle w:val="21"/>
        <w:spacing w:before="0" w:beforeAutospacing="0" w:after="0" w:afterAutospacing="0" w:line="462" w:lineRule="atLeast"/>
        <w:ind w:left="357" w:hanging="357"/>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5. 掌握RNA的转录后加工过程</w:t>
      </w:r>
      <w:r>
        <w:rPr>
          <w:rFonts w:hint="eastAsia" w:ascii="Times New Roman" w:hAnsi="Times New Roman" w:eastAsia="仿宋_GB2312" w:cs="Times New Roman"/>
          <w:color w:val="000000"/>
          <w:sz w:val="28"/>
          <w:szCs w:val="28"/>
        </w:rPr>
        <w:t>。</w:t>
      </w:r>
    </w:p>
    <w:p>
      <w:pPr>
        <w:pStyle w:val="7"/>
        <w:widowControl/>
        <w:spacing w:before="0" w:beforeAutospacing="0" w:after="0" w:afterAutospacing="0" w:line="462" w:lineRule="atLeast"/>
        <w:rPr>
          <w:rFonts w:eastAsia="仿宋_GB2312"/>
          <w:b/>
          <w:sz w:val="28"/>
          <w:szCs w:val="28"/>
        </w:rPr>
      </w:pP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三、蛋白质的生物合成</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考试内容</w:t>
      </w:r>
    </w:p>
    <w:p>
      <w:pPr>
        <w:pStyle w:val="17"/>
        <w:spacing w:before="0" w:beforeAutospacing="0" w:after="0" w:afterAutospacing="0" w:line="462" w:lineRule="atLeas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中心法则、蛋白质合成体系、原核生物蛋白质合成过程、蛋白质合成后加工</w:t>
      </w:r>
    </w:p>
    <w:p>
      <w:pPr>
        <w:pStyle w:val="7"/>
        <w:widowControl/>
        <w:spacing w:before="0" w:beforeAutospacing="0" w:after="0" w:afterAutospacing="0" w:line="462" w:lineRule="atLeast"/>
        <w:rPr>
          <w:rFonts w:eastAsia="仿宋_GB2312"/>
          <w:color w:val="000000"/>
          <w:sz w:val="28"/>
          <w:szCs w:val="28"/>
        </w:rPr>
      </w:pPr>
      <w:r>
        <w:rPr>
          <w:rFonts w:eastAsia="仿宋_GB2312"/>
          <w:color w:val="000000"/>
          <w:sz w:val="28"/>
          <w:szCs w:val="28"/>
        </w:rPr>
        <w:t>考试要求</w:t>
      </w:r>
    </w:p>
    <w:p>
      <w:pPr>
        <w:pStyle w:val="21"/>
        <w:spacing w:before="0" w:beforeAutospacing="0" w:after="0" w:afterAutospacing="0" w:line="462" w:lineRule="atLeast"/>
        <w:ind w:left="357" w:hanging="357"/>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1. 掌握遗传密码的特点</w:t>
      </w:r>
      <w:r>
        <w:rPr>
          <w:rFonts w:hint="eastAsia" w:ascii="Times New Roman" w:hAnsi="Times New Roman" w:eastAsia="仿宋_GB2312" w:cs="Times New Roman"/>
          <w:color w:val="000000"/>
          <w:sz w:val="28"/>
          <w:szCs w:val="28"/>
        </w:rPr>
        <w:t>；</w:t>
      </w:r>
    </w:p>
    <w:p>
      <w:pPr>
        <w:pStyle w:val="21"/>
        <w:spacing w:before="0" w:beforeAutospacing="0" w:after="0" w:afterAutospacing="0" w:line="462" w:lineRule="atLeast"/>
        <w:ind w:left="357" w:hanging="357"/>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2. 掌握参与蛋白质合成的酶和重要因子的作用</w:t>
      </w:r>
      <w:r>
        <w:rPr>
          <w:rFonts w:hint="eastAsia" w:ascii="Times New Roman" w:hAnsi="Times New Roman" w:eastAsia="仿宋_GB2312" w:cs="Times New Roman"/>
          <w:color w:val="000000"/>
          <w:sz w:val="28"/>
          <w:szCs w:val="28"/>
        </w:rPr>
        <w:t>；</w:t>
      </w:r>
    </w:p>
    <w:p>
      <w:pPr>
        <w:pStyle w:val="21"/>
        <w:spacing w:before="0" w:beforeAutospacing="0" w:after="0" w:afterAutospacing="0" w:line="462" w:lineRule="atLeast"/>
        <w:ind w:left="357" w:hanging="357"/>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3. 掌握原核生物蛋白质合成的</w:t>
      </w:r>
      <w:r>
        <w:rPr>
          <w:rFonts w:hint="eastAsia" w:ascii="Times New Roman" w:hAnsi="Times New Roman" w:eastAsia="仿宋_GB2312" w:cs="Times New Roman"/>
          <w:color w:val="000000"/>
          <w:sz w:val="28"/>
          <w:szCs w:val="28"/>
        </w:rPr>
        <w:t>过程，包括氨基酸的活化、</w:t>
      </w:r>
      <w:r>
        <w:rPr>
          <w:rFonts w:ascii="Times New Roman" w:hAnsi="Times New Roman" w:eastAsia="仿宋_GB2312" w:cs="Times New Roman"/>
          <w:color w:val="000000"/>
          <w:sz w:val="28"/>
          <w:szCs w:val="28"/>
        </w:rPr>
        <w:t>起始、延长和终止过程</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了解抗生素对蛋白质合成过程的抑制</w:t>
      </w:r>
      <w:r>
        <w:rPr>
          <w:rFonts w:hint="eastAsia" w:ascii="Times New Roman" w:hAnsi="Times New Roman" w:eastAsia="仿宋_GB2312" w:cs="Times New Roman"/>
          <w:color w:val="000000"/>
          <w:sz w:val="28"/>
          <w:szCs w:val="28"/>
        </w:rPr>
        <w:t>作用；</w:t>
      </w:r>
    </w:p>
    <w:p>
      <w:pPr>
        <w:pStyle w:val="7"/>
        <w:widowControl/>
        <w:tabs>
          <w:tab w:val="left" w:pos="312"/>
        </w:tabs>
        <w:spacing w:before="0" w:beforeAutospacing="0" w:after="0" w:afterAutospacing="0" w:line="462" w:lineRule="atLeast"/>
        <w:ind w:left="357" w:hanging="357"/>
        <w:rPr>
          <w:rFonts w:eastAsia="仿宋_GB2312"/>
          <w:color w:val="000000"/>
          <w:sz w:val="28"/>
          <w:szCs w:val="28"/>
        </w:rPr>
      </w:pPr>
      <w:r>
        <w:rPr>
          <w:rFonts w:eastAsia="仿宋_GB2312"/>
          <w:color w:val="000000"/>
          <w:sz w:val="28"/>
          <w:szCs w:val="28"/>
        </w:rPr>
        <w:t>4. 理解蛋白质肽链的翻译后加工的主要类型及蛋白质转运中信号肽的作用</w:t>
      </w:r>
      <w:r>
        <w:rPr>
          <w:rFonts w:hint="eastAsia" w:eastAsia="仿宋_GB2312"/>
          <w:color w:val="000000"/>
          <w:sz w:val="28"/>
          <w:szCs w:val="28"/>
        </w:rPr>
        <w:t>。</w:t>
      </w:r>
    </w:p>
    <w:p>
      <w:pPr>
        <w:pStyle w:val="7"/>
        <w:widowControl/>
        <w:tabs>
          <w:tab w:val="left" w:pos="312"/>
        </w:tabs>
        <w:spacing w:before="0" w:beforeAutospacing="0" w:after="0" w:afterAutospacing="0" w:line="462" w:lineRule="atLeast"/>
        <w:ind w:left="357" w:hanging="357"/>
        <w:rPr>
          <w:rFonts w:eastAsia="仿宋_GB2312"/>
          <w:color w:val="000000"/>
          <w:sz w:val="28"/>
          <w:szCs w:val="28"/>
        </w:rPr>
      </w:pPr>
    </w:p>
    <w:p>
      <w:pPr>
        <w:pStyle w:val="7"/>
        <w:widowControl/>
        <w:tabs>
          <w:tab w:val="left" w:pos="312"/>
        </w:tabs>
        <w:spacing w:before="0" w:beforeAutospacing="0" w:after="0" w:afterAutospacing="0" w:line="462" w:lineRule="atLeast"/>
        <w:ind w:left="357" w:hanging="357"/>
        <w:rPr>
          <w:rFonts w:eastAsia="仿宋_GB2312"/>
          <w:color w:val="000000"/>
          <w:sz w:val="28"/>
          <w:szCs w:val="28"/>
        </w:rPr>
      </w:pPr>
      <w:r>
        <w:rPr>
          <w:rFonts w:hint="eastAsia" w:eastAsia="仿宋_GB2312"/>
          <w:color w:val="000000"/>
          <w:sz w:val="28"/>
          <w:szCs w:val="28"/>
        </w:rPr>
        <w:t>四、D</w:t>
      </w:r>
      <w:r>
        <w:rPr>
          <w:rFonts w:eastAsia="仿宋_GB2312"/>
          <w:color w:val="000000"/>
          <w:sz w:val="28"/>
          <w:szCs w:val="28"/>
        </w:rPr>
        <w:t>NA</w:t>
      </w:r>
      <w:r>
        <w:rPr>
          <w:rFonts w:hint="eastAsia" w:eastAsia="仿宋_GB2312"/>
          <w:color w:val="000000"/>
          <w:sz w:val="28"/>
          <w:szCs w:val="28"/>
        </w:rPr>
        <w:t>重组技术</w:t>
      </w:r>
    </w:p>
    <w:p>
      <w:pPr>
        <w:pStyle w:val="7"/>
        <w:widowControl/>
        <w:tabs>
          <w:tab w:val="left" w:pos="312"/>
        </w:tabs>
        <w:spacing w:before="0" w:beforeAutospacing="0" w:after="0" w:afterAutospacing="0" w:line="462" w:lineRule="atLeast"/>
        <w:ind w:left="357" w:hanging="357"/>
        <w:rPr>
          <w:rFonts w:eastAsia="仿宋_GB2312"/>
          <w:color w:val="000000"/>
          <w:sz w:val="28"/>
          <w:szCs w:val="28"/>
        </w:rPr>
      </w:pPr>
      <w:r>
        <w:rPr>
          <w:rFonts w:hint="eastAsia" w:eastAsia="仿宋_GB2312"/>
          <w:color w:val="000000"/>
          <w:sz w:val="28"/>
          <w:szCs w:val="28"/>
        </w:rPr>
        <w:t>考试内容</w:t>
      </w:r>
    </w:p>
    <w:p>
      <w:pPr>
        <w:pStyle w:val="7"/>
        <w:widowControl/>
        <w:tabs>
          <w:tab w:val="left" w:pos="312"/>
        </w:tabs>
        <w:spacing w:before="0" w:beforeAutospacing="0" w:after="0" w:afterAutospacing="0" w:line="462" w:lineRule="atLeast"/>
        <w:ind w:left="357" w:hanging="357"/>
        <w:rPr>
          <w:rFonts w:eastAsia="仿宋_GB2312"/>
          <w:color w:val="000000"/>
          <w:sz w:val="28"/>
          <w:szCs w:val="28"/>
        </w:rPr>
      </w:pPr>
      <w:r>
        <w:rPr>
          <w:rFonts w:hint="eastAsia" w:eastAsia="仿宋_GB2312"/>
          <w:color w:val="000000"/>
          <w:sz w:val="28"/>
          <w:szCs w:val="28"/>
        </w:rPr>
        <w:t>D</w:t>
      </w:r>
      <w:r>
        <w:rPr>
          <w:rFonts w:eastAsia="仿宋_GB2312"/>
          <w:color w:val="000000"/>
          <w:sz w:val="28"/>
          <w:szCs w:val="28"/>
        </w:rPr>
        <w:t>NA</w:t>
      </w:r>
      <w:r>
        <w:rPr>
          <w:rFonts w:hint="eastAsia" w:eastAsia="仿宋_GB2312"/>
          <w:color w:val="000000"/>
          <w:sz w:val="28"/>
          <w:szCs w:val="28"/>
        </w:rPr>
        <w:t>重组技术的原理及方法</w:t>
      </w:r>
    </w:p>
    <w:p>
      <w:pPr>
        <w:pStyle w:val="7"/>
        <w:widowControl/>
        <w:tabs>
          <w:tab w:val="left" w:pos="312"/>
        </w:tabs>
        <w:spacing w:before="0" w:beforeAutospacing="0" w:after="0" w:afterAutospacing="0" w:line="462" w:lineRule="atLeast"/>
        <w:ind w:left="357" w:hanging="357"/>
        <w:rPr>
          <w:rFonts w:eastAsia="仿宋_GB2312"/>
          <w:color w:val="000000"/>
          <w:sz w:val="28"/>
          <w:szCs w:val="28"/>
        </w:rPr>
      </w:pPr>
      <w:r>
        <w:rPr>
          <w:rFonts w:hint="eastAsia" w:eastAsia="仿宋_GB2312"/>
          <w:color w:val="000000"/>
          <w:sz w:val="28"/>
          <w:szCs w:val="28"/>
        </w:rPr>
        <w:t>考试要求</w:t>
      </w:r>
    </w:p>
    <w:p>
      <w:pPr>
        <w:pStyle w:val="7"/>
        <w:widowControl/>
        <w:tabs>
          <w:tab w:val="left" w:pos="312"/>
        </w:tabs>
        <w:spacing w:before="0" w:beforeAutospacing="0" w:after="0" w:afterAutospacing="0" w:line="462" w:lineRule="atLeast"/>
        <w:ind w:left="357" w:hanging="357"/>
        <w:rPr>
          <w:rFonts w:eastAsia="仿宋_GB2312"/>
          <w:color w:val="000000"/>
          <w:sz w:val="28"/>
          <w:szCs w:val="28"/>
        </w:rPr>
      </w:pPr>
      <w:r>
        <w:rPr>
          <w:rFonts w:hint="eastAsia" w:eastAsia="仿宋_GB2312"/>
          <w:color w:val="000000"/>
          <w:sz w:val="28"/>
          <w:szCs w:val="28"/>
        </w:rPr>
        <w:t>1</w:t>
      </w:r>
      <w:r>
        <w:rPr>
          <w:rFonts w:eastAsia="仿宋_GB2312"/>
          <w:color w:val="000000"/>
          <w:sz w:val="28"/>
          <w:szCs w:val="28"/>
        </w:rPr>
        <w:t xml:space="preserve">. </w:t>
      </w:r>
      <w:r>
        <w:rPr>
          <w:rFonts w:hint="eastAsia" w:eastAsia="仿宋_GB2312"/>
          <w:color w:val="000000"/>
          <w:sz w:val="28"/>
          <w:szCs w:val="28"/>
        </w:rPr>
        <w:t>了解D</w:t>
      </w:r>
      <w:r>
        <w:rPr>
          <w:rFonts w:eastAsia="仿宋_GB2312"/>
          <w:color w:val="000000"/>
          <w:sz w:val="28"/>
          <w:szCs w:val="28"/>
        </w:rPr>
        <w:t>NA</w:t>
      </w:r>
      <w:r>
        <w:rPr>
          <w:rFonts w:hint="eastAsia" w:eastAsia="仿宋_GB2312"/>
          <w:color w:val="000000"/>
          <w:sz w:val="28"/>
          <w:szCs w:val="28"/>
        </w:rPr>
        <w:t>重组技术的原理、基本过程及应用；</w:t>
      </w:r>
    </w:p>
    <w:p>
      <w:pPr>
        <w:pStyle w:val="7"/>
        <w:widowControl/>
        <w:tabs>
          <w:tab w:val="left" w:pos="312"/>
        </w:tabs>
        <w:spacing w:before="0" w:beforeAutospacing="0" w:after="0" w:afterAutospacing="0" w:line="462" w:lineRule="atLeast"/>
        <w:ind w:left="357" w:hanging="357"/>
        <w:rPr>
          <w:rFonts w:eastAsia="仿宋_GB2312"/>
          <w:color w:val="000000"/>
          <w:sz w:val="28"/>
          <w:szCs w:val="28"/>
        </w:rPr>
      </w:pPr>
      <w:r>
        <w:rPr>
          <w:rFonts w:hint="eastAsia" w:eastAsia="仿宋_GB2312"/>
          <w:color w:val="000000"/>
          <w:sz w:val="28"/>
          <w:szCs w:val="28"/>
        </w:rPr>
        <w:t>2</w:t>
      </w:r>
      <w:r>
        <w:rPr>
          <w:rFonts w:eastAsia="仿宋_GB2312"/>
          <w:color w:val="000000"/>
          <w:sz w:val="28"/>
          <w:szCs w:val="28"/>
        </w:rPr>
        <w:t xml:space="preserve">. </w:t>
      </w:r>
      <w:r>
        <w:rPr>
          <w:rFonts w:hint="eastAsia" w:eastAsia="仿宋_GB2312"/>
          <w:color w:val="000000"/>
          <w:sz w:val="28"/>
          <w:szCs w:val="28"/>
        </w:rPr>
        <w:t>掌握D</w:t>
      </w:r>
      <w:r>
        <w:rPr>
          <w:rFonts w:eastAsia="仿宋_GB2312"/>
          <w:color w:val="000000"/>
          <w:sz w:val="28"/>
          <w:szCs w:val="28"/>
        </w:rPr>
        <w:t>NA</w:t>
      </w:r>
      <w:r>
        <w:rPr>
          <w:rFonts w:hint="eastAsia" w:eastAsia="仿宋_GB2312"/>
          <w:color w:val="000000"/>
          <w:sz w:val="28"/>
          <w:szCs w:val="28"/>
        </w:rPr>
        <w:t>重组所需的主要酶及技术；</w:t>
      </w:r>
    </w:p>
    <w:p>
      <w:pPr>
        <w:pStyle w:val="7"/>
        <w:widowControl/>
        <w:tabs>
          <w:tab w:val="left" w:pos="312"/>
        </w:tabs>
        <w:spacing w:before="0" w:beforeAutospacing="0" w:after="0" w:afterAutospacing="0" w:line="462" w:lineRule="atLeast"/>
        <w:ind w:left="357" w:hanging="357"/>
        <w:rPr>
          <w:rFonts w:eastAsia="仿宋_GB2312"/>
          <w:color w:val="000000"/>
          <w:sz w:val="28"/>
          <w:szCs w:val="28"/>
        </w:rPr>
      </w:pPr>
      <w:r>
        <w:rPr>
          <w:rFonts w:hint="eastAsia" w:eastAsia="仿宋_GB2312"/>
          <w:color w:val="000000"/>
          <w:sz w:val="28"/>
          <w:szCs w:val="28"/>
        </w:rPr>
        <w:t>3. 了解基因编辑技术。</w:t>
      </w:r>
    </w:p>
    <w:sectPr>
      <w:pgSz w:w="11906" w:h="16838"/>
      <w:pgMar w:top="1440" w:right="1287"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C64E"/>
    <w:multiLevelType w:val="singleLevel"/>
    <w:tmpl w:val="0282C64E"/>
    <w:lvl w:ilvl="0" w:tentative="0">
      <w:start w:val="1"/>
      <w:numFmt w:val="decimal"/>
      <w:lvlText w:val="%1."/>
      <w:lvlJc w:val="left"/>
      <w:pPr>
        <w:tabs>
          <w:tab w:val="left" w:pos="312"/>
        </w:tabs>
      </w:pPr>
    </w:lvl>
  </w:abstractNum>
  <w:abstractNum w:abstractNumId="1">
    <w:nsid w:val="0F167F9F"/>
    <w:multiLevelType w:val="multilevel"/>
    <w:tmpl w:val="0F167F9F"/>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E640C43"/>
    <w:multiLevelType w:val="multilevel"/>
    <w:tmpl w:val="1E640C43"/>
    <w:lvl w:ilvl="0" w:tentative="0">
      <w:start w:val="1"/>
      <w:numFmt w:val="decimal"/>
      <w:lvlText w:val="%1."/>
      <w:lvlJc w:val="left"/>
      <w:pPr>
        <w:ind w:left="380" w:hanging="380"/>
      </w:pPr>
      <w:rPr>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EF36A6"/>
    <w:multiLevelType w:val="multilevel"/>
    <w:tmpl w:val="2EEF36A6"/>
    <w:lvl w:ilvl="0" w:tentative="0">
      <w:start w:val="1"/>
      <w:numFmt w:val="decimal"/>
      <w:lvlText w:val="%1."/>
      <w:lvlJc w:val="left"/>
      <w:pPr>
        <w:ind w:left="340" w:hanging="340"/>
      </w:pPr>
      <w:rPr>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BA12B8C"/>
    <w:multiLevelType w:val="multilevel"/>
    <w:tmpl w:val="4BA12B8C"/>
    <w:lvl w:ilvl="0" w:tentative="0">
      <w:start w:val="1"/>
      <w:numFmt w:val="decimal"/>
      <w:lvlText w:val="%1."/>
      <w:lvlJc w:val="left"/>
      <w:pPr>
        <w:ind w:left="360" w:hanging="360"/>
      </w:pPr>
      <w:rPr>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8B31527"/>
    <w:multiLevelType w:val="multilevel"/>
    <w:tmpl w:val="58B31527"/>
    <w:lvl w:ilvl="0" w:tentative="0">
      <w:start w:val="1"/>
      <w:numFmt w:val="decimal"/>
      <w:lvlText w:val="%1."/>
      <w:lvlJc w:val="left"/>
      <w:pPr>
        <w:ind w:left="380" w:hanging="38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8DF0052"/>
    <w:multiLevelType w:val="multilevel"/>
    <w:tmpl w:val="68DF0052"/>
    <w:lvl w:ilvl="0" w:tentative="0">
      <w:start w:val="1"/>
      <w:numFmt w:val="decimal"/>
      <w:lvlText w:val="%1."/>
      <w:lvlJc w:val="left"/>
      <w:pPr>
        <w:ind w:left="340" w:hanging="34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lYjE2YjVhNDE1ODAzYTU0ZDFjNjMxMjczNGY4N2MifQ=="/>
  </w:docVars>
  <w:rsids>
    <w:rsidRoot w:val="002F18B5"/>
    <w:rsid w:val="00025D24"/>
    <w:rsid w:val="000367D1"/>
    <w:rsid w:val="00087E50"/>
    <w:rsid w:val="00093C6B"/>
    <w:rsid w:val="000A2D0D"/>
    <w:rsid w:val="000B24DD"/>
    <w:rsid w:val="000C54BA"/>
    <w:rsid w:val="000E0EFB"/>
    <w:rsid w:val="000E6A82"/>
    <w:rsid w:val="00124E5C"/>
    <w:rsid w:val="00173E85"/>
    <w:rsid w:val="0019007A"/>
    <w:rsid w:val="00266F7D"/>
    <w:rsid w:val="00273AF7"/>
    <w:rsid w:val="002E3914"/>
    <w:rsid w:val="002F18B5"/>
    <w:rsid w:val="00344196"/>
    <w:rsid w:val="00355C1D"/>
    <w:rsid w:val="003C27AA"/>
    <w:rsid w:val="003D421A"/>
    <w:rsid w:val="003D6E58"/>
    <w:rsid w:val="003E0F6E"/>
    <w:rsid w:val="00401150"/>
    <w:rsid w:val="00404DEF"/>
    <w:rsid w:val="00411E0B"/>
    <w:rsid w:val="00473D64"/>
    <w:rsid w:val="004D69E1"/>
    <w:rsid w:val="004F0D25"/>
    <w:rsid w:val="0051692C"/>
    <w:rsid w:val="005205DD"/>
    <w:rsid w:val="00541820"/>
    <w:rsid w:val="00597474"/>
    <w:rsid w:val="005E60EE"/>
    <w:rsid w:val="005E795F"/>
    <w:rsid w:val="005F79A5"/>
    <w:rsid w:val="0065078D"/>
    <w:rsid w:val="00680855"/>
    <w:rsid w:val="006C2F2B"/>
    <w:rsid w:val="006E6CCB"/>
    <w:rsid w:val="006E70B5"/>
    <w:rsid w:val="007020F2"/>
    <w:rsid w:val="007A009B"/>
    <w:rsid w:val="007A0274"/>
    <w:rsid w:val="007D3585"/>
    <w:rsid w:val="007F609B"/>
    <w:rsid w:val="00821AD4"/>
    <w:rsid w:val="00831EE0"/>
    <w:rsid w:val="00894CE3"/>
    <w:rsid w:val="008A373D"/>
    <w:rsid w:val="008C6603"/>
    <w:rsid w:val="008E43F6"/>
    <w:rsid w:val="0091036E"/>
    <w:rsid w:val="0093143A"/>
    <w:rsid w:val="00940345"/>
    <w:rsid w:val="009450CB"/>
    <w:rsid w:val="009578B3"/>
    <w:rsid w:val="00962251"/>
    <w:rsid w:val="0097361C"/>
    <w:rsid w:val="009F64E1"/>
    <w:rsid w:val="00A12B4D"/>
    <w:rsid w:val="00A560C0"/>
    <w:rsid w:val="00A65303"/>
    <w:rsid w:val="00A710C2"/>
    <w:rsid w:val="00A865A3"/>
    <w:rsid w:val="00AB4D5F"/>
    <w:rsid w:val="00AC5E90"/>
    <w:rsid w:val="00AE5AF2"/>
    <w:rsid w:val="00AF0D75"/>
    <w:rsid w:val="00AF1983"/>
    <w:rsid w:val="00AF25AC"/>
    <w:rsid w:val="00AF4DFC"/>
    <w:rsid w:val="00AF764E"/>
    <w:rsid w:val="00B06F90"/>
    <w:rsid w:val="00B32EB2"/>
    <w:rsid w:val="00B45058"/>
    <w:rsid w:val="00B64DAA"/>
    <w:rsid w:val="00B94E5C"/>
    <w:rsid w:val="00BB5E6D"/>
    <w:rsid w:val="00BC20CC"/>
    <w:rsid w:val="00BC385D"/>
    <w:rsid w:val="00C55A1F"/>
    <w:rsid w:val="00C6167D"/>
    <w:rsid w:val="00C72752"/>
    <w:rsid w:val="00C77C98"/>
    <w:rsid w:val="00D914B3"/>
    <w:rsid w:val="00DD4FFC"/>
    <w:rsid w:val="00E038A1"/>
    <w:rsid w:val="00E076C6"/>
    <w:rsid w:val="00E85D44"/>
    <w:rsid w:val="00ED6F61"/>
    <w:rsid w:val="00EE349B"/>
    <w:rsid w:val="00F85DA4"/>
    <w:rsid w:val="00F86986"/>
    <w:rsid w:val="00FB73B9"/>
    <w:rsid w:val="00FE33B0"/>
    <w:rsid w:val="7D906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30"/>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2"/>
    <w:semiHidden/>
    <w:unhideWhenUsed/>
    <w:uiPriority w:val="99"/>
    <w:pPr>
      <w:jc w:val="left"/>
    </w:pPr>
  </w:style>
  <w:style w:type="paragraph" w:styleId="4">
    <w:name w:val="Balloon Text"/>
    <w:basedOn w:val="1"/>
    <w:link w:val="24"/>
    <w:semiHidden/>
    <w:unhideWhenUsed/>
    <w:uiPriority w:val="99"/>
    <w:rPr>
      <w:rFonts w:ascii="宋体"/>
      <w:sz w:val="18"/>
      <w:szCs w:val="18"/>
    </w:rPr>
  </w:style>
  <w:style w:type="paragraph" w:styleId="5">
    <w:name w:val="footer"/>
    <w:basedOn w:val="1"/>
    <w:link w:val="14"/>
    <w:unhideWhenUsed/>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annotation subject"/>
    <w:basedOn w:val="3"/>
    <w:next w:val="3"/>
    <w:link w:val="23"/>
    <w:semiHidden/>
    <w:unhideWhenUsed/>
    <w:uiPriority w:val="99"/>
    <w:rPr>
      <w:b/>
      <w:bCs/>
    </w:rPr>
  </w:style>
  <w:style w:type="character" w:styleId="11">
    <w:name w:val="Strong"/>
    <w:basedOn w:val="10"/>
    <w:qFormat/>
    <w:uiPriority w:val="0"/>
    <w:rPr>
      <w:b/>
    </w:rPr>
  </w:style>
  <w:style w:type="character" w:styleId="12">
    <w:name w:val="annotation reference"/>
    <w:basedOn w:val="10"/>
    <w:semiHidden/>
    <w:unhideWhenUsed/>
    <w:uiPriority w:val="99"/>
    <w:rPr>
      <w:sz w:val="21"/>
      <w:szCs w:val="21"/>
    </w:rPr>
  </w:style>
  <w:style w:type="character" w:customStyle="1" w:styleId="13">
    <w:name w:val="页眉 字符"/>
    <w:basedOn w:val="10"/>
    <w:link w:val="6"/>
    <w:uiPriority w:val="99"/>
    <w:rPr>
      <w:sz w:val="18"/>
      <w:szCs w:val="18"/>
    </w:rPr>
  </w:style>
  <w:style w:type="character" w:customStyle="1" w:styleId="14">
    <w:name w:val="页脚 字符"/>
    <w:basedOn w:val="10"/>
    <w:link w:val="5"/>
    <w:uiPriority w:val="99"/>
    <w:rPr>
      <w:sz w:val="18"/>
      <w:szCs w:val="18"/>
    </w:rPr>
  </w:style>
  <w:style w:type="character" w:customStyle="1" w:styleId="15">
    <w:name w:val="标题 1 字符"/>
    <w:basedOn w:val="10"/>
    <w:link w:val="2"/>
    <w:qFormat/>
    <w:uiPriority w:val="0"/>
    <w:rPr>
      <w:rFonts w:ascii="Times New Roman" w:hAnsi="Times New Roman" w:eastAsia="宋体" w:cs="Times New Roman"/>
      <w:b/>
      <w:bCs/>
      <w:kern w:val="44"/>
      <w:sz w:val="30"/>
      <w:szCs w:val="44"/>
    </w:rPr>
  </w:style>
  <w:style w:type="paragraph" w:customStyle="1" w:styleId="16">
    <w:name w:val="p5"/>
    <w:basedOn w:val="1"/>
    <w:qFormat/>
    <w:uiPriority w:val="0"/>
    <w:pPr>
      <w:widowControl/>
      <w:spacing w:before="100" w:beforeAutospacing="1" w:after="100" w:afterAutospacing="1"/>
      <w:jc w:val="left"/>
    </w:pPr>
    <w:rPr>
      <w:rFonts w:ascii="宋体" w:hAnsi="宋体" w:cs="宋体"/>
      <w:kern w:val="0"/>
      <w:sz w:val="24"/>
    </w:rPr>
  </w:style>
  <w:style w:type="paragraph" w:customStyle="1" w:styleId="17">
    <w:name w:val="p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
    <w:name w:val="p7"/>
    <w:basedOn w:val="1"/>
    <w:uiPriority w:val="0"/>
    <w:pPr>
      <w:widowControl/>
      <w:spacing w:before="100" w:beforeAutospacing="1" w:after="100" w:afterAutospacing="1"/>
      <w:jc w:val="left"/>
    </w:pPr>
    <w:rPr>
      <w:rFonts w:ascii="宋体" w:hAnsi="宋体" w:cs="宋体"/>
      <w:kern w:val="0"/>
      <w:sz w:val="24"/>
    </w:rPr>
  </w:style>
  <w:style w:type="character" w:customStyle="1" w:styleId="19">
    <w:name w:val="s2"/>
    <w:basedOn w:val="10"/>
    <w:uiPriority w:val="0"/>
  </w:style>
  <w:style w:type="character" w:customStyle="1" w:styleId="20">
    <w:name w:val="s1"/>
    <w:basedOn w:val="10"/>
    <w:uiPriority w:val="0"/>
  </w:style>
  <w:style w:type="paragraph" w:customStyle="1" w:styleId="21">
    <w:name w:val="p14"/>
    <w:basedOn w:val="1"/>
    <w:uiPriority w:val="0"/>
    <w:pPr>
      <w:widowControl/>
      <w:spacing w:before="100" w:beforeAutospacing="1" w:after="100" w:afterAutospacing="1"/>
      <w:jc w:val="left"/>
    </w:pPr>
    <w:rPr>
      <w:rFonts w:ascii="宋体" w:hAnsi="宋体" w:cs="宋体"/>
      <w:kern w:val="0"/>
      <w:sz w:val="24"/>
    </w:rPr>
  </w:style>
  <w:style w:type="character" w:customStyle="1" w:styleId="22">
    <w:name w:val="批注文字 字符"/>
    <w:basedOn w:val="10"/>
    <w:link w:val="3"/>
    <w:semiHidden/>
    <w:uiPriority w:val="99"/>
    <w:rPr>
      <w:rFonts w:ascii="Times New Roman" w:hAnsi="Times New Roman" w:eastAsia="宋体" w:cs="Times New Roman"/>
      <w:szCs w:val="24"/>
    </w:rPr>
  </w:style>
  <w:style w:type="character" w:customStyle="1" w:styleId="23">
    <w:name w:val="批注主题 字符"/>
    <w:basedOn w:val="22"/>
    <w:link w:val="8"/>
    <w:semiHidden/>
    <w:uiPriority w:val="99"/>
    <w:rPr>
      <w:rFonts w:ascii="Times New Roman" w:hAnsi="Times New Roman" w:eastAsia="宋体" w:cs="Times New Roman"/>
      <w:b/>
      <w:bCs/>
      <w:szCs w:val="24"/>
    </w:rPr>
  </w:style>
  <w:style w:type="character" w:customStyle="1" w:styleId="24">
    <w:name w:val="批注框文本 字符"/>
    <w:basedOn w:val="10"/>
    <w:link w:val="4"/>
    <w:semiHidden/>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634</Words>
  <Characters>3615</Characters>
  <Lines>30</Lines>
  <Paragraphs>8</Paragraphs>
  <TotalTime>0</TotalTime>
  <ScaleCrop>false</ScaleCrop>
  <LinksUpToDate>false</LinksUpToDate>
  <CharactersWithSpaces>4241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2023-08-31T01:24:00Z</dcterms:created>
  <dc:creator>syyb1005</dc:creator>
  <cp:lastModifiedBy>豆儿</cp:lastModifiedBy>
  <dcterms:modified xsi:type="dcterms:W3CDTF">2023-09-24T04:34:14Z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ADA151758B4B45EC823C8E37C194BD19_12</vt:lpwstr>
  </property>
</Properties>
</file>